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黑体" w:cs="黑体" w:asciiTheme="minorHAnsi" w:hAnsiTheme="minorHAnsi"/>
          <w:b/>
          <w:color w:val="000000"/>
          <w:sz w:val="44"/>
          <w:lang w:val="uk-UA"/>
        </w:rPr>
      </w:pPr>
      <w:bookmarkStart w:id="1" w:name="_GoBack"/>
      <w:bookmarkEnd w:id="1"/>
      <w:bookmarkStart w:id="0" w:name="_Toc_4_4_0000000019"/>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outlineLvl w:val="0"/>
        <w:rPr>
          <w:rFonts w:eastAsia="黑体" w:cs="黑体" w:asciiTheme="minorHAnsi" w:hAnsiTheme="minorHAnsi"/>
          <w:b/>
          <w:color w:val="000000"/>
          <w:sz w:val="44"/>
          <w:lang w:val="uk-UA"/>
        </w:rP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eastAsia="zh-CN"/>
        </w:rPr>
        <w:t>3</w:t>
      </w:r>
      <w:r>
        <w:rPr>
          <w:rFonts w:hint="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eastAsia="zh-CN"/>
        </w:rPr>
        <w:t>5</w:t>
      </w:r>
      <w:r>
        <w:rPr>
          <w:rFonts w:hint="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eastAsia="zh-CN"/>
        </w:rPr>
        <w:t>8</w:t>
      </w:r>
      <w:r>
        <w:rPr>
          <w:rFonts w:hint="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eastAsia="zh-CN"/>
        </w:rPr>
        <w:t>10</w:t>
      </w:r>
      <w:r>
        <w:rPr>
          <w:rFonts w:hint="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eastAsia="zh-CN"/>
        </w:rPr>
        <w:t>12</w:t>
      </w:r>
      <w:r>
        <w:rPr>
          <w:rFonts w:hint="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w:t>
      </w:r>
      <w:r>
        <w:fldChar w:fldCharType="end"/>
      </w:r>
      <w:r>
        <w:fldChar w:fldCharType="end"/>
      </w:r>
      <w:r>
        <w:rPr>
          <w:rFonts w:hint="eastAsia"/>
          <w:lang w:eastAsia="zh-CN"/>
        </w:rPr>
        <w:t>4</w:t>
      </w:r>
    </w:p>
    <w:p>
      <w:pPr>
        <w:pStyle w:val="5"/>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w:t>
      </w:r>
      <w:r>
        <w:fldChar w:fldCharType="end"/>
      </w:r>
      <w:r>
        <w:fldChar w:fldCharType="end"/>
      </w:r>
      <w:r>
        <w:rPr>
          <w:rFonts w:hint="eastAsia"/>
          <w:lang w:eastAsia="zh-CN"/>
        </w:rPr>
        <w:t>6</w:t>
      </w:r>
    </w:p>
    <w:p>
      <w:pPr>
        <w:pStyle w:val="5"/>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w:t>
      </w:r>
      <w:r>
        <w:fldChar w:fldCharType="end"/>
      </w:r>
      <w:r>
        <w:fldChar w:fldCharType="end"/>
      </w:r>
      <w:r>
        <w:rPr>
          <w:rFonts w:hint="eastAsia"/>
          <w:lang w:eastAsia="zh-CN"/>
        </w:rPr>
        <w:t>7</w:t>
      </w:r>
    </w:p>
    <w:p>
      <w:pPr>
        <w:pStyle w:val="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w:t>
      </w:r>
      <w:r>
        <w:fldChar w:fldCharType="end"/>
      </w:r>
      <w:r>
        <w:fldChar w:fldCharType="end"/>
      </w:r>
      <w:r>
        <w:rPr>
          <w:rFonts w:hint="eastAsia"/>
          <w:lang w:eastAsia="zh-CN"/>
        </w:rPr>
        <w:t>8</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fldChar w:fldCharType="end"/>
      </w:r>
      <w:r>
        <w:fldChar w:fldCharType="end"/>
      </w:r>
      <w:r>
        <w:rPr>
          <w:rFonts w:hint="eastAsia"/>
          <w:lang w:eastAsia="zh-CN"/>
        </w:rPr>
        <w:t>9</w:t>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rPr>
          <w:rFonts w:hint="eastAsia"/>
          <w:lang w:eastAsia="zh-CN"/>
        </w:rPr>
        <w:t>22</w:t>
      </w:r>
      <w:r>
        <w:rPr>
          <w:rFonts w:hint="eastAsia"/>
          <w:lang w:eastAsia="zh-CN"/>
        </w:rP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rPr>
          <w:rFonts w:hint="eastAsia"/>
          <w:lang w:eastAsia="zh-CN"/>
        </w:rPr>
        <w:t>3</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rPr>
          <w:rFonts w:hint="eastAsia"/>
          <w:lang w:eastAsia="zh-CN"/>
        </w:rPr>
        <w:t>4</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rPr>
          <w:rFonts w:hint="eastAsia"/>
          <w:lang w:eastAsia="zh-CN"/>
        </w:rPr>
        <w:t>4</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40</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41</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w:t>
      </w:r>
      <w:r>
        <w:rPr>
          <w:rFonts w:hint="eastAsia"/>
          <w:lang w:eastAsia="zh-CN"/>
        </w:rPr>
        <w:t>2</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w:t>
      </w:r>
      <w:r>
        <w:rPr>
          <w:rFonts w:hint="eastAsia"/>
          <w:lang w:eastAsia="zh-CN"/>
        </w:rPr>
        <w:t>3</w:t>
      </w:r>
      <w:r>
        <w:fldChar w:fldCharType="end"/>
      </w:r>
      <w:r>
        <w:fldChar w:fldCharType="end"/>
      </w:r>
    </w:p>
    <w:p>
      <w:pPr>
        <w:jc w:val="center"/>
        <w:outlineLvl w:val="0"/>
        <w:rPr>
          <w:rFonts w:eastAsia="黑体" w:cs="黑体" w:asciiTheme="minorHAnsi" w:hAnsiTheme="minorHAnsi"/>
          <w:b/>
          <w:color w:val="000000"/>
          <w:sz w:val="44"/>
          <w:lang w:val="uk-UA"/>
        </w:rPr>
      </w:pPr>
      <w:r>
        <w:fldChar w:fldCharType="end"/>
      </w:r>
    </w:p>
    <w:p>
      <w:pPr>
        <w:jc w:val="center"/>
        <w:outlineLvl w:val="0"/>
        <w:rPr>
          <w:rFonts w:eastAsia="黑体" w:cs="黑体" w:asciiTheme="minorHAnsi" w:hAnsiTheme="minorHAnsi"/>
          <w:b/>
          <w:color w:val="000000"/>
          <w:sz w:val="44"/>
          <w:lang w:val="uk-UA"/>
        </w:rPr>
      </w:pPr>
    </w:p>
    <w:p>
      <w:pPr>
        <w:jc w:val="center"/>
        <w:outlineLvl w:val="0"/>
        <w:rPr>
          <w:rFonts w:eastAsia="黑体" w:cs="黑体" w:asciiTheme="minorHAnsi" w:hAnsiTheme="minorHAnsi"/>
          <w:b/>
          <w:color w:val="000000"/>
          <w:sz w:val="44"/>
          <w:lang w:val="uk-UA"/>
        </w:rPr>
      </w:pPr>
    </w:p>
    <w:p>
      <w:pPr>
        <w:jc w:val="center"/>
        <w:outlineLvl w:val="0"/>
        <w:rPr>
          <w:rFonts w:eastAsia="黑体" w:cs="黑体" w:asciiTheme="minorHAnsi" w:hAnsiTheme="minorHAnsi"/>
          <w:b/>
          <w:color w:val="000000"/>
          <w:sz w:val="44"/>
          <w:lang w:val="uk-UA"/>
        </w:rPr>
      </w:pPr>
    </w:p>
    <w:p>
      <w:pPr>
        <w:jc w:val="center"/>
        <w:outlineLvl w:val="0"/>
        <w:rPr>
          <w:rFonts w:eastAsia="黑体" w:cs="黑体" w:asciiTheme="minorHAnsi" w:hAnsiTheme="minorHAnsi"/>
          <w:b/>
          <w:color w:val="000000"/>
          <w:sz w:val="44"/>
          <w:lang w:val="uk-UA"/>
        </w:rPr>
      </w:pPr>
    </w:p>
    <w:p>
      <w:pPr>
        <w:jc w:val="center"/>
        <w:outlineLvl w:val="0"/>
        <w:rPr>
          <w:rFonts w:eastAsia="黑体" w:cs="黑体" w:asciiTheme="minorHAnsi" w:hAnsiTheme="minorHAnsi"/>
          <w:b/>
          <w:color w:val="000000"/>
          <w:sz w:val="44"/>
          <w:lang w:val="uk-UA"/>
        </w:rPr>
      </w:pPr>
    </w:p>
    <w:p>
      <w:pPr>
        <w:jc w:val="center"/>
        <w:outlineLvl w:val="0"/>
        <w:rPr>
          <w:rFonts w:eastAsia="黑体" w:cs="黑体" w:asciiTheme="minorHAnsi" w:hAnsiTheme="minorHAnsi"/>
          <w:b/>
          <w:color w:val="000000"/>
          <w:sz w:val="44"/>
          <w:lang w:val="uk-UA"/>
        </w:rPr>
      </w:pPr>
    </w:p>
    <w:p>
      <w:pPr>
        <w:jc w:val="center"/>
        <w:outlineLvl w:val="0"/>
        <w:rPr>
          <w:rFonts w:eastAsia="黑体" w:cs="黑体" w:asciiTheme="minorHAnsi" w:hAnsiTheme="minorHAnsi"/>
          <w:b/>
          <w:color w:val="000000"/>
          <w:sz w:val="44"/>
          <w:lang w:val="uk-UA"/>
        </w:rPr>
      </w:pPr>
    </w:p>
    <w:p>
      <w:pPr>
        <w:jc w:val="center"/>
        <w:outlineLvl w:val="0"/>
        <w:rPr>
          <w:rFonts w:eastAsia="黑体" w:cs="黑体" w:asciiTheme="minorHAnsi" w:hAnsiTheme="minorHAnsi"/>
          <w:b/>
          <w:color w:val="000000"/>
          <w:sz w:val="44"/>
          <w:lang w:val="uk-UA"/>
        </w:rPr>
      </w:pPr>
    </w:p>
    <w:p>
      <w:pPr>
        <w:jc w:val="center"/>
        <w:outlineLvl w:val="0"/>
        <w:rPr>
          <w:rFonts w:eastAsia="黑体" w:cs="黑体" w:asciiTheme="minorHAnsi" w:hAnsiTheme="minorHAnsi"/>
          <w:b/>
          <w:color w:val="000000"/>
          <w:sz w:val="44"/>
          <w:lang w:val="uk-UA"/>
        </w:rPr>
      </w:pPr>
    </w:p>
    <w:p>
      <w:pPr>
        <w:jc w:val="center"/>
        <w:outlineLvl w:val="0"/>
        <w:rPr>
          <w:rFonts w:eastAsia="黑体" w:cs="黑体" w:asciiTheme="minorHAnsi" w:hAnsiTheme="minorHAnsi"/>
          <w:b/>
          <w:color w:val="000000"/>
          <w:sz w:val="44"/>
          <w:lang w:val="uk-UA"/>
        </w:rPr>
      </w:pPr>
    </w:p>
    <w:p>
      <w:pPr>
        <w:jc w:val="center"/>
        <w:outlineLvl w:val="0"/>
        <w:rPr>
          <w:rFonts w:eastAsia="黑体" w:cs="黑体" w:asciiTheme="minorHAnsi" w:hAnsiTheme="minorHAnsi"/>
          <w:b/>
          <w:color w:val="000000"/>
          <w:sz w:val="44"/>
          <w:lang w:val="uk-UA"/>
        </w:rPr>
      </w:pPr>
    </w:p>
    <w:p>
      <w:pPr>
        <w:jc w:val="center"/>
        <w:outlineLvl w:val="0"/>
        <w:rPr>
          <w:rFonts w:eastAsia="黑体" w:cs="黑体" w:asciiTheme="minorHAnsi" w:hAnsiTheme="minorHAnsi"/>
          <w:b/>
          <w:color w:val="000000"/>
          <w:sz w:val="44"/>
          <w:lang w:val="uk-UA"/>
        </w:rPr>
      </w:pPr>
    </w:p>
    <w:p>
      <w:pPr>
        <w:jc w:val="center"/>
        <w:outlineLvl w:val="0"/>
        <w:rPr>
          <w:rFonts w:eastAsia="黑体" w:cs="黑体" w:asciiTheme="minorHAnsi" w:hAnsiTheme="minorHAnsi"/>
          <w:b/>
          <w:color w:val="000000"/>
          <w:sz w:val="44"/>
          <w:lang w:val="uk-UA"/>
        </w:rPr>
      </w:pPr>
    </w:p>
    <w:p>
      <w:pPr>
        <w:jc w:val="center"/>
        <w:outlineLvl w:val="0"/>
        <w:rPr>
          <w:rFonts w:asciiTheme="minorHAnsi" w:hAnsiTheme="minorHAnsi"/>
          <w:lang w:val="uk-UA"/>
        </w:rPr>
      </w:pPr>
    </w:p>
    <w:p>
      <w:pPr>
        <w:jc w:val="center"/>
      </w:pPr>
    </w:p>
    <w:bookmarkEnd w:id="0"/>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954001霸州市南孟镇人民政府本级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2490.94</w:t>
            </w:r>
          </w:p>
        </w:tc>
        <w:tc>
          <w:tcPr>
            <w:tcW w:w="4535" w:type="dxa"/>
            <w:vAlign w:val="center"/>
          </w:tcPr>
          <w:p>
            <w:pPr>
              <w:pStyle w:val="16"/>
            </w:pPr>
            <w:r>
              <w:t>一、一般公共服务支出</w:t>
            </w:r>
          </w:p>
        </w:tc>
        <w:tc>
          <w:tcPr>
            <w:tcW w:w="2126" w:type="dxa"/>
            <w:vAlign w:val="center"/>
          </w:tcPr>
          <w:p>
            <w:pPr>
              <w:pStyle w:val="15"/>
            </w:pPr>
            <w:r>
              <w:t>1946.63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r>
              <w:t>203.71</w:t>
            </w: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221.66</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43.13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r>
              <w:t>230.49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131.36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116.38</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2694.65</w:t>
            </w:r>
          </w:p>
        </w:tc>
        <w:tc>
          <w:tcPr>
            <w:tcW w:w="4535" w:type="dxa"/>
            <w:vAlign w:val="center"/>
          </w:tcPr>
          <w:p>
            <w:pPr>
              <w:pStyle w:val="18"/>
            </w:pPr>
            <w:r>
              <w:t>本年支出合计</w:t>
            </w:r>
          </w:p>
        </w:tc>
        <w:tc>
          <w:tcPr>
            <w:tcW w:w="2126" w:type="dxa"/>
            <w:vAlign w:val="center"/>
          </w:tcPr>
          <w:p>
            <w:pPr>
              <w:pStyle w:val="19"/>
            </w:pPr>
            <w:r>
              <w:t>2694.65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2694.65</w:t>
            </w:r>
          </w:p>
        </w:tc>
        <w:tc>
          <w:tcPr>
            <w:tcW w:w="4535" w:type="dxa"/>
            <w:vAlign w:val="center"/>
          </w:tcPr>
          <w:p>
            <w:pPr>
              <w:pStyle w:val="18"/>
            </w:pPr>
            <w:r>
              <w:t>支出总计</w:t>
            </w:r>
          </w:p>
        </w:tc>
        <w:tc>
          <w:tcPr>
            <w:tcW w:w="2126" w:type="dxa"/>
            <w:vAlign w:val="center"/>
          </w:tcPr>
          <w:p>
            <w:pPr>
              <w:pStyle w:val="19"/>
            </w:pPr>
            <w:r>
              <w:t>2694.65</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954001霸州市南孟镇人民政府本级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2694.65</w:t>
            </w:r>
          </w:p>
        </w:tc>
        <w:tc>
          <w:tcPr>
            <w:tcW w:w="1134" w:type="dxa"/>
            <w:vAlign w:val="center"/>
          </w:tcPr>
          <w:p>
            <w:pPr>
              <w:pStyle w:val="19"/>
            </w:pPr>
            <w:r>
              <w:t>2694.65</w:t>
            </w:r>
          </w:p>
        </w:tc>
        <w:tc>
          <w:tcPr>
            <w:tcW w:w="1134" w:type="dxa"/>
            <w:vAlign w:val="center"/>
          </w:tcPr>
          <w:p>
            <w:pPr>
              <w:pStyle w:val="19"/>
            </w:pPr>
            <w:r>
              <w:t>2694.65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1946.63</w:t>
            </w:r>
          </w:p>
        </w:tc>
        <w:tc>
          <w:tcPr>
            <w:tcW w:w="1134" w:type="dxa"/>
            <w:vAlign w:val="center"/>
          </w:tcPr>
          <w:p>
            <w:pPr>
              <w:pStyle w:val="15"/>
            </w:pPr>
            <w:r>
              <w:t>1946.63</w:t>
            </w:r>
          </w:p>
        </w:tc>
        <w:tc>
          <w:tcPr>
            <w:tcW w:w="1134" w:type="dxa"/>
            <w:vAlign w:val="center"/>
          </w:tcPr>
          <w:p>
            <w:pPr>
              <w:pStyle w:val="15"/>
            </w:pPr>
            <w:r>
              <w:t>1946.63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20103</w:t>
            </w:r>
          </w:p>
        </w:tc>
        <w:tc>
          <w:tcPr>
            <w:tcW w:w="1559" w:type="dxa"/>
            <w:vAlign w:val="center"/>
          </w:tcPr>
          <w:p>
            <w:pPr>
              <w:pStyle w:val="16"/>
            </w:pPr>
            <w:r>
              <w:t>政府办公厅（室）及相关机构事务</w:t>
            </w:r>
          </w:p>
        </w:tc>
        <w:tc>
          <w:tcPr>
            <w:tcW w:w="1134" w:type="dxa"/>
            <w:vAlign w:val="center"/>
          </w:tcPr>
          <w:p>
            <w:pPr>
              <w:pStyle w:val="15"/>
            </w:pPr>
            <w:r>
              <w:t>1946.63</w:t>
            </w:r>
          </w:p>
        </w:tc>
        <w:tc>
          <w:tcPr>
            <w:tcW w:w="1134" w:type="dxa"/>
            <w:vAlign w:val="center"/>
          </w:tcPr>
          <w:p>
            <w:pPr>
              <w:pStyle w:val="15"/>
            </w:pPr>
            <w:r>
              <w:t>1946.63</w:t>
            </w:r>
          </w:p>
        </w:tc>
        <w:tc>
          <w:tcPr>
            <w:tcW w:w="1134" w:type="dxa"/>
            <w:vAlign w:val="center"/>
          </w:tcPr>
          <w:p>
            <w:pPr>
              <w:pStyle w:val="15"/>
            </w:pPr>
            <w:r>
              <w:t>1946.63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2010301</w:t>
            </w:r>
          </w:p>
        </w:tc>
        <w:tc>
          <w:tcPr>
            <w:tcW w:w="1559" w:type="dxa"/>
            <w:vAlign w:val="center"/>
          </w:tcPr>
          <w:p>
            <w:pPr>
              <w:pStyle w:val="16"/>
            </w:pPr>
            <w:r>
              <w:t>行政运行</w:t>
            </w:r>
          </w:p>
        </w:tc>
        <w:tc>
          <w:tcPr>
            <w:tcW w:w="1134" w:type="dxa"/>
            <w:vAlign w:val="center"/>
          </w:tcPr>
          <w:p>
            <w:pPr>
              <w:pStyle w:val="15"/>
            </w:pPr>
            <w:r>
              <w:t>1899.99</w:t>
            </w:r>
          </w:p>
        </w:tc>
        <w:tc>
          <w:tcPr>
            <w:tcW w:w="1134" w:type="dxa"/>
            <w:vAlign w:val="center"/>
          </w:tcPr>
          <w:p>
            <w:pPr>
              <w:pStyle w:val="15"/>
            </w:pPr>
            <w:r>
              <w:t>1899.99</w:t>
            </w:r>
          </w:p>
        </w:tc>
        <w:tc>
          <w:tcPr>
            <w:tcW w:w="1134" w:type="dxa"/>
            <w:vAlign w:val="center"/>
          </w:tcPr>
          <w:p>
            <w:pPr>
              <w:pStyle w:val="15"/>
            </w:pPr>
            <w:r>
              <w:t>1899.99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2010302</w:t>
            </w:r>
          </w:p>
        </w:tc>
        <w:tc>
          <w:tcPr>
            <w:tcW w:w="1559" w:type="dxa"/>
            <w:vAlign w:val="center"/>
          </w:tcPr>
          <w:p>
            <w:pPr>
              <w:pStyle w:val="16"/>
            </w:pPr>
            <w:r>
              <w:t>一般行政管理事务</w:t>
            </w:r>
          </w:p>
        </w:tc>
        <w:tc>
          <w:tcPr>
            <w:tcW w:w="1134" w:type="dxa"/>
            <w:vAlign w:val="center"/>
          </w:tcPr>
          <w:p>
            <w:pPr>
              <w:pStyle w:val="15"/>
            </w:pPr>
            <w:r>
              <w:t>14.88</w:t>
            </w:r>
          </w:p>
        </w:tc>
        <w:tc>
          <w:tcPr>
            <w:tcW w:w="1134" w:type="dxa"/>
            <w:vAlign w:val="center"/>
          </w:tcPr>
          <w:p>
            <w:pPr>
              <w:pStyle w:val="15"/>
            </w:pPr>
            <w:r>
              <w:t>14.88</w:t>
            </w:r>
          </w:p>
        </w:tc>
        <w:tc>
          <w:tcPr>
            <w:tcW w:w="1134" w:type="dxa"/>
            <w:vAlign w:val="center"/>
          </w:tcPr>
          <w:p>
            <w:pPr>
              <w:pStyle w:val="15"/>
            </w:pPr>
            <w:r>
              <w:t>14.88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2010308</w:t>
            </w:r>
          </w:p>
        </w:tc>
        <w:tc>
          <w:tcPr>
            <w:tcW w:w="1559" w:type="dxa"/>
            <w:vAlign w:val="center"/>
          </w:tcPr>
          <w:p>
            <w:pPr>
              <w:pStyle w:val="16"/>
            </w:pPr>
            <w:r>
              <w:t>信访事务</w:t>
            </w:r>
          </w:p>
        </w:tc>
        <w:tc>
          <w:tcPr>
            <w:tcW w:w="1134" w:type="dxa"/>
            <w:vAlign w:val="center"/>
          </w:tcPr>
          <w:p>
            <w:pPr>
              <w:pStyle w:val="15"/>
            </w:pPr>
            <w:r>
              <w:t>31.76</w:t>
            </w:r>
          </w:p>
        </w:tc>
        <w:tc>
          <w:tcPr>
            <w:tcW w:w="1134" w:type="dxa"/>
            <w:vAlign w:val="center"/>
          </w:tcPr>
          <w:p>
            <w:pPr>
              <w:pStyle w:val="15"/>
            </w:pPr>
            <w:r>
              <w:t>31.76</w:t>
            </w:r>
          </w:p>
        </w:tc>
        <w:tc>
          <w:tcPr>
            <w:tcW w:w="1134" w:type="dxa"/>
            <w:vAlign w:val="center"/>
          </w:tcPr>
          <w:p>
            <w:pPr>
              <w:pStyle w:val="15"/>
            </w:pPr>
            <w:r>
              <w:t>31.76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207</w:t>
            </w:r>
          </w:p>
        </w:tc>
        <w:tc>
          <w:tcPr>
            <w:tcW w:w="1559" w:type="dxa"/>
            <w:vAlign w:val="center"/>
          </w:tcPr>
          <w:p>
            <w:pPr>
              <w:pStyle w:val="16"/>
            </w:pPr>
            <w:r>
              <w:t>文化旅游体育与传媒支出</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20799</w:t>
            </w:r>
          </w:p>
        </w:tc>
        <w:tc>
          <w:tcPr>
            <w:tcW w:w="1559" w:type="dxa"/>
            <w:vAlign w:val="center"/>
          </w:tcPr>
          <w:p>
            <w:pPr>
              <w:pStyle w:val="16"/>
            </w:pPr>
            <w:r>
              <w:t>其他文化旅游体育与传媒支出</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2079999</w:t>
            </w:r>
          </w:p>
        </w:tc>
        <w:tc>
          <w:tcPr>
            <w:tcW w:w="1559" w:type="dxa"/>
            <w:vAlign w:val="center"/>
          </w:tcPr>
          <w:p>
            <w:pPr>
              <w:pStyle w:val="16"/>
            </w:pPr>
            <w:r>
              <w:t>其他文化旅游体育与传媒支出</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r>
              <w:t>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221.66</w:t>
            </w:r>
          </w:p>
        </w:tc>
        <w:tc>
          <w:tcPr>
            <w:tcW w:w="1134" w:type="dxa"/>
            <w:vAlign w:val="center"/>
          </w:tcPr>
          <w:p>
            <w:pPr>
              <w:pStyle w:val="15"/>
            </w:pPr>
            <w:r>
              <w:t>221.66</w:t>
            </w:r>
          </w:p>
        </w:tc>
        <w:tc>
          <w:tcPr>
            <w:tcW w:w="1134" w:type="dxa"/>
            <w:vAlign w:val="center"/>
          </w:tcPr>
          <w:p>
            <w:pPr>
              <w:pStyle w:val="15"/>
            </w:pPr>
            <w:r>
              <w:t>221.66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214.46</w:t>
            </w:r>
          </w:p>
        </w:tc>
        <w:tc>
          <w:tcPr>
            <w:tcW w:w="1134" w:type="dxa"/>
            <w:vAlign w:val="center"/>
          </w:tcPr>
          <w:p>
            <w:pPr>
              <w:pStyle w:val="15"/>
            </w:pPr>
            <w:r>
              <w:t>214.46</w:t>
            </w:r>
          </w:p>
        </w:tc>
        <w:tc>
          <w:tcPr>
            <w:tcW w:w="1134" w:type="dxa"/>
            <w:vAlign w:val="center"/>
          </w:tcPr>
          <w:p>
            <w:pPr>
              <w:pStyle w:val="15"/>
            </w:pPr>
            <w:r>
              <w:t>214.46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78.11</w:t>
            </w:r>
          </w:p>
        </w:tc>
        <w:tc>
          <w:tcPr>
            <w:tcW w:w="1134" w:type="dxa"/>
            <w:vAlign w:val="center"/>
          </w:tcPr>
          <w:p>
            <w:pPr>
              <w:pStyle w:val="15"/>
            </w:pPr>
            <w:r>
              <w:t>78.11</w:t>
            </w:r>
          </w:p>
        </w:tc>
        <w:tc>
          <w:tcPr>
            <w:tcW w:w="1134" w:type="dxa"/>
            <w:vAlign w:val="center"/>
          </w:tcPr>
          <w:p>
            <w:pPr>
              <w:pStyle w:val="15"/>
            </w:pPr>
            <w:r>
              <w:t>78.11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136.35</w:t>
            </w:r>
          </w:p>
        </w:tc>
        <w:tc>
          <w:tcPr>
            <w:tcW w:w="1134" w:type="dxa"/>
            <w:vAlign w:val="center"/>
          </w:tcPr>
          <w:p>
            <w:pPr>
              <w:pStyle w:val="15"/>
            </w:pPr>
            <w:r>
              <w:t>136.35</w:t>
            </w:r>
          </w:p>
        </w:tc>
        <w:tc>
          <w:tcPr>
            <w:tcW w:w="1134" w:type="dxa"/>
            <w:vAlign w:val="center"/>
          </w:tcPr>
          <w:p>
            <w:pPr>
              <w:pStyle w:val="15"/>
            </w:pPr>
            <w:r>
              <w:t>136.35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pPr>
            <w:r>
              <w:t>7.20</w:t>
            </w:r>
          </w:p>
        </w:tc>
        <w:tc>
          <w:tcPr>
            <w:tcW w:w="1134" w:type="dxa"/>
            <w:vAlign w:val="center"/>
          </w:tcPr>
          <w:p>
            <w:pPr>
              <w:pStyle w:val="15"/>
            </w:pPr>
            <w:r>
              <w:t>7.20</w:t>
            </w:r>
          </w:p>
        </w:tc>
        <w:tc>
          <w:tcPr>
            <w:tcW w:w="1134" w:type="dxa"/>
            <w:vAlign w:val="center"/>
          </w:tcPr>
          <w:p>
            <w:pPr>
              <w:pStyle w:val="15"/>
            </w:pPr>
            <w:r>
              <w:t>7.20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2080899</w:t>
            </w:r>
          </w:p>
        </w:tc>
        <w:tc>
          <w:tcPr>
            <w:tcW w:w="1559" w:type="dxa"/>
            <w:vAlign w:val="center"/>
          </w:tcPr>
          <w:p>
            <w:pPr>
              <w:pStyle w:val="16"/>
            </w:pPr>
            <w:r>
              <w:t>其他优抚支出</w:t>
            </w:r>
          </w:p>
        </w:tc>
        <w:tc>
          <w:tcPr>
            <w:tcW w:w="1134" w:type="dxa"/>
            <w:vAlign w:val="center"/>
          </w:tcPr>
          <w:p>
            <w:pPr>
              <w:pStyle w:val="15"/>
            </w:pPr>
            <w:r>
              <w:t>7.20</w:t>
            </w:r>
          </w:p>
        </w:tc>
        <w:tc>
          <w:tcPr>
            <w:tcW w:w="1134" w:type="dxa"/>
            <w:vAlign w:val="center"/>
          </w:tcPr>
          <w:p>
            <w:pPr>
              <w:pStyle w:val="15"/>
            </w:pPr>
            <w:r>
              <w:t>7.20</w:t>
            </w:r>
          </w:p>
        </w:tc>
        <w:tc>
          <w:tcPr>
            <w:tcW w:w="1134" w:type="dxa"/>
            <w:vAlign w:val="center"/>
          </w:tcPr>
          <w:p>
            <w:pPr>
              <w:pStyle w:val="15"/>
            </w:pPr>
            <w:r>
              <w:t>7.20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43.13</w:t>
            </w:r>
          </w:p>
        </w:tc>
        <w:tc>
          <w:tcPr>
            <w:tcW w:w="1134" w:type="dxa"/>
            <w:vAlign w:val="center"/>
          </w:tcPr>
          <w:p>
            <w:pPr>
              <w:pStyle w:val="15"/>
            </w:pPr>
            <w:r>
              <w:t>43.13</w:t>
            </w:r>
          </w:p>
        </w:tc>
        <w:tc>
          <w:tcPr>
            <w:tcW w:w="1134" w:type="dxa"/>
            <w:vAlign w:val="center"/>
          </w:tcPr>
          <w:p>
            <w:pPr>
              <w:pStyle w:val="15"/>
            </w:pPr>
            <w:r>
              <w:t>43.13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43.13</w:t>
            </w:r>
          </w:p>
        </w:tc>
        <w:tc>
          <w:tcPr>
            <w:tcW w:w="1134" w:type="dxa"/>
            <w:vAlign w:val="center"/>
          </w:tcPr>
          <w:p>
            <w:pPr>
              <w:pStyle w:val="15"/>
            </w:pPr>
            <w:r>
              <w:t>43.13</w:t>
            </w:r>
          </w:p>
        </w:tc>
        <w:tc>
          <w:tcPr>
            <w:tcW w:w="1134" w:type="dxa"/>
            <w:vAlign w:val="center"/>
          </w:tcPr>
          <w:p>
            <w:pPr>
              <w:pStyle w:val="15"/>
            </w:pPr>
            <w:r>
              <w:t>43.13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43.13</w:t>
            </w:r>
          </w:p>
        </w:tc>
        <w:tc>
          <w:tcPr>
            <w:tcW w:w="1134" w:type="dxa"/>
            <w:vAlign w:val="center"/>
          </w:tcPr>
          <w:p>
            <w:pPr>
              <w:pStyle w:val="15"/>
            </w:pPr>
            <w:r>
              <w:t>43.13</w:t>
            </w:r>
          </w:p>
        </w:tc>
        <w:tc>
          <w:tcPr>
            <w:tcW w:w="1134" w:type="dxa"/>
            <w:vAlign w:val="center"/>
          </w:tcPr>
          <w:p>
            <w:pPr>
              <w:pStyle w:val="15"/>
            </w:pPr>
            <w:r>
              <w:t>43.13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212</w:t>
            </w:r>
          </w:p>
        </w:tc>
        <w:tc>
          <w:tcPr>
            <w:tcW w:w="1559" w:type="dxa"/>
            <w:vAlign w:val="center"/>
          </w:tcPr>
          <w:p>
            <w:pPr>
              <w:pStyle w:val="16"/>
            </w:pPr>
            <w:r>
              <w:t>城乡社区支出</w:t>
            </w:r>
          </w:p>
        </w:tc>
        <w:tc>
          <w:tcPr>
            <w:tcW w:w="1134" w:type="dxa"/>
            <w:vAlign w:val="center"/>
          </w:tcPr>
          <w:p>
            <w:pPr>
              <w:pStyle w:val="15"/>
            </w:pPr>
            <w:r>
              <w:t>230.49</w:t>
            </w:r>
          </w:p>
        </w:tc>
        <w:tc>
          <w:tcPr>
            <w:tcW w:w="1134" w:type="dxa"/>
            <w:vAlign w:val="center"/>
          </w:tcPr>
          <w:p>
            <w:pPr>
              <w:pStyle w:val="15"/>
            </w:pPr>
            <w:r>
              <w:t>230.49</w:t>
            </w:r>
          </w:p>
        </w:tc>
        <w:tc>
          <w:tcPr>
            <w:tcW w:w="1134" w:type="dxa"/>
            <w:vAlign w:val="center"/>
          </w:tcPr>
          <w:p>
            <w:pPr>
              <w:pStyle w:val="15"/>
            </w:pPr>
            <w:r>
              <w:t>230.49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21201</w:t>
            </w:r>
          </w:p>
        </w:tc>
        <w:tc>
          <w:tcPr>
            <w:tcW w:w="1559" w:type="dxa"/>
            <w:vAlign w:val="center"/>
          </w:tcPr>
          <w:p>
            <w:pPr>
              <w:pStyle w:val="16"/>
            </w:pPr>
            <w:r>
              <w:t>城乡社区管理事务</w:t>
            </w:r>
          </w:p>
        </w:tc>
        <w:tc>
          <w:tcPr>
            <w:tcW w:w="1134" w:type="dxa"/>
            <w:vAlign w:val="center"/>
          </w:tcPr>
          <w:p>
            <w:pPr>
              <w:pStyle w:val="15"/>
            </w:pPr>
            <w:r>
              <w:t>26.78</w:t>
            </w:r>
          </w:p>
        </w:tc>
        <w:tc>
          <w:tcPr>
            <w:tcW w:w="1134" w:type="dxa"/>
            <w:vAlign w:val="center"/>
          </w:tcPr>
          <w:p>
            <w:pPr>
              <w:pStyle w:val="15"/>
            </w:pPr>
            <w:r>
              <w:t>26.78</w:t>
            </w:r>
          </w:p>
        </w:tc>
        <w:tc>
          <w:tcPr>
            <w:tcW w:w="1134" w:type="dxa"/>
            <w:vAlign w:val="center"/>
          </w:tcPr>
          <w:p>
            <w:pPr>
              <w:pStyle w:val="15"/>
            </w:pPr>
            <w:r>
              <w:t>26.78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2120104</w:t>
            </w:r>
          </w:p>
        </w:tc>
        <w:tc>
          <w:tcPr>
            <w:tcW w:w="1559" w:type="dxa"/>
            <w:vAlign w:val="center"/>
          </w:tcPr>
          <w:p>
            <w:pPr>
              <w:pStyle w:val="16"/>
            </w:pPr>
            <w:r>
              <w:t>城管执法</w:t>
            </w:r>
          </w:p>
        </w:tc>
        <w:tc>
          <w:tcPr>
            <w:tcW w:w="1134" w:type="dxa"/>
            <w:vAlign w:val="center"/>
          </w:tcPr>
          <w:p>
            <w:pPr>
              <w:pStyle w:val="15"/>
            </w:pPr>
            <w:r>
              <w:t>26.78</w:t>
            </w:r>
          </w:p>
        </w:tc>
        <w:tc>
          <w:tcPr>
            <w:tcW w:w="1134" w:type="dxa"/>
            <w:vAlign w:val="center"/>
          </w:tcPr>
          <w:p>
            <w:pPr>
              <w:pStyle w:val="15"/>
            </w:pPr>
            <w:r>
              <w:t>26.78</w:t>
            </w:r>
          </w:p>
        </w:tc>
        <w:tc>
          <w:tcPr>
            <w:tcW w:w="1134" w:type="dxa"/>
            <w:vAlign w:val="center"/>
          </w:tcPr>
          <w:p>
            <w:pPr>
              <w:pStyle w:val="15"/>
            </w:pPr>
            <w:r>
              <w:t>26.78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center"/>
          </w:tcPr>
          <w:p>
            <w:pPr>
              <w:pStyle w:val="16"/>
            </w:pPr>
            <w:r>
              <w:t>21208</w:t>
            </w:r>
          </w:p>
        </w:tc>
        <w:tc>
          <w:tcPr>
            <w:tcW w:w="1559" w:type="dxa"/>
            <w:vAlign w:val="center"/>
          </w:tcPr>
          <w:p>
            <w:pPr>
              <w:pStyle w:val="16"/>
            </w:pPr>
            <w:r>
              <w:t>国有土地使用权出让收入安排的支出</w:t>
            </w:r>
          </w:p>
        </w:tc>
        <w:tc>
          <w:tcPr>
            <w:tcW w:w="1134" w:type="dxa"/>
            <w:vAlign w:val="center"/>
          </w:tcPr>
          <w:p>
            <w:pPr>
              <w:pStyle w:val="15"/>
            </w:pPr>
            <w:r>
              <w:t>203.71</w:t>
            </w:r>
          </w:p>
        </w:tc>
        <w:tc>
          <w:tcPr>
            <w:tcW w:w="1134" w:type="dxa"/>
            <w:vAlign w:val="center"/>
          </w:tcPr>
          <w:p>
            <w:pPr>
              <w:pStyle w:val="15"/>
            </w:pPr>
            <w:r>
              <w:t>203.71</w:t>
            </w:r>
          </w:p>
        </w:tc>
        <w:tc>
          <w:tcPr>
            <w:tcW w:w="1134" w:type="dxa"/>
            <w:vAlign w:val="center"/>
          </w:tcPr>
          <w:p>
            <w:pPr>
              <w:pStyle w:val="15"/>
            </w:pPr>
            <w:r>
              <w:t>203.71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center"/>
          </w:tcPr>
          <w:p>
            <w:pPr>
              <w:pStyle w:val="16"/>
            </w:pPr>
            <w:r>
              <w:t>2120802</w:t>
            </w:r>
          </w:p>
        </w:tc>
        <w:tc>
          <w:tcPr>
            <w:tcW w:w="1559" w:type="dxa"/>
            <w:vAlign w:val="center"/>
          </w:tcPr>
          <w:p>
            <w:pPr>
              <w:pStyle w:val="16"/>
            </w:pPr>
            <w:r>
              <w:t>土地开发支出</w:t>
            </w:r>
          </w:p>
        </w:tc>
        <w:tc>
          <w:tcPr>
            <w:tcW w:w="1134" w:type="dxa"/>
            <w:vAlign w:val="center"/>
          </w:tcPr>
          <w:p>
            <w:pPr>
              <w:pStyle w:val="15"/>
            </w:pPr>
            <w:r>
              <w:t>203.71</w:t>
            </w:r>
          </w:p>
        </w:tc>
        <w:tc>
          <w:tcPr>
            <w:tcW w:w="1134" w:type="dxa"/>
            <w:vAlign w:val="center"/>
          </w:tcPr>
          <w:p>
            <w:pPr>
              <w:pStyle w:val="15"/>
            </w:pPr>
            <w:r>
              <w:t>203.71</w:t>
            </w:r>
          </w:p>
        </w:tc>
        <w:tc>
          <w:tcPr>
            <w:tcW w:w="1134" w:type="dxa"/>
            <w:vAlign w:val="center"/>
          </w:tcPr>
          <w:p>
            <w:pPr>
              <w:pStyle w:val="15"/>
            </w:pPr>
            <w:r>
              <w:t>203.71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24</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131.36</w:t>
            </w:r>
          </w:p>
        </w:tc>
        <w:tc>
          <w:tcPr>
            <w:tcW w:w="1134" w:type="dxa"/>
            <w:vAlign w:val="center"/>
          </w:tcPr>
          <w:p>
            <w:pPr>
              <w:pStyle w:val="15"/>
            </w:pPr>
            <w:r>
              <w:t>131.36</w:t>
            </w:r>
          </w:p>
        </w:tc>
        <w:tc>
          <w:tcPr>
            <w:tcW w:w="1134" w:type="dxa"/>
            <w:vAlign w:val="center"/>
          </w:tcPr>
          <w:p>
            <w:pPr>
              <w:pStyle w:val="15"/>
            </w:pPr>
            <w:r>
              <w:t>131.36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25</w:t>
            </w:r>
          </w:p>
        </w:tc>
        <w:tc>
          <w:tcPr>
            <w:tcW w:w="992" w:type="dxa"/>
            <w:vAlign w:val="center"/>
          </w:tcPr>
          <w:p>
            <w:pPr>
              <w:pStyle w:val="16"/>
            </w:pPr>
            <w:r>
              <w:t>21307</w:t>
            </w:r>
          </w:p>
        </w:tc>
        <w:tc>
          <w:tcPr>
            <w:tcW w:w="1559" w:type="dxa"/>
            <w:vAlign w:val="center"/>
          </w:tcPr>
          <w:p>
            <w:pPr>
              <w:pStyle w:val="16"/>
            </w:pPr>
            <w:r>
              <w:t>农村综合改革</w:t>
            </w:r>
          </w:p>
        </w:tc>
        <w:tc>
          <w:tcPr>
            <w:tcW w:w="1134" w:type="dxa"/>
            <w:vAlign w:val="center"/>
          </w:tcPr>
          <w:p>
            <w:pPr>
              <w:pStyle w:val="15"/>
            </w:pPr>
            <w:r>
              <w:t>131.36</w:t>
            </w:r>
          </w:p>
        </w:tc>
        <w:tc>
          <w:tcPr>
            <w:tcW w:w="1134" w:type="dxa"/>
            <w:vAlign w:val="center"/>
          </w:tcPr>
          <w:p>
            <w:pPr>
              <w:pStyle w:val="15"/>
            </w:pPr>
            <w:r>
              <w:t>131.36</w:t>
            </w:r>
          </w:p>
        </w:tc>
        <w:tc>
          <w:tcPr>
            <w:tcW w:w="1134" w:type="dxa"/>
            <w:vAlign w:val="center"/>
          </w:tcPr>
          <w:p>
            <w:pPr>
              <w:pStyle w:val="15"/>
            </w:pPr>
            <w:r>
              <w:t>131.36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26</w:t>
            </w:r>
          </w:p>
        </w:tc>
        <w:tc>
          <w:tcPr>
            <w:tcW w:w="992" w:type="dxa"/>
            <w:vAlign w:val="center"/>
          </w:tcPr>
          <w:p>
            <w:pPr>
              <w:pStyle w:val="16"/>
            </w:pPr>
            <w:r>
              <w:t>2130705</w:t>
            </w:r>
          </w:p>
        </w:tc>
        <w:tc>
          <w:tcPr>
            <w:tcW w:w="1559" w:type="dxa"/>
            <w:vAlign w:val="center"/>
          </w:tcPr>
          <w:p>
            <w:pPr>
              <w:pStyle w:val="16"/>
            </w:pPr>
            <w:r>
              <w:t>对村民委员会和村党支部的补助</w:t>
            </w:r>
          </w:p>
        </w:tc>
        <w:tc>
          <w:tcPr>
            <w:tcW w:w="1134" w:type="dxa"/>
            <w:vAlign w:val="center"/>
          </w:tcPr>
          <w:p>
            <w:pPr>
              <w:pStyle w:val="15"/>
            </w:pPr>
            <w:r>
              <w:t>131.36</w:t>
            </w:r>
          </w:p>
        </w:tc>
        <w:tc>
          <w:tcPr>
            <w:tcW w:w="1134" w:type="dxa"/>
            <w:vAlign w:val="center"/>
          </w:tcPr>
          <w:p>
            <w:pPr>
              <w:pStyle w:val="15"/>
            </w:pPr>
            <w:r>
              <w:t>131.36</w:t>
            </w:r>
          </w:p>
        </w:tc>
        <w:tc>
          <w:tcPr>
            <w:tcW w:w="1134" w:type="dxa"/>
            <w:vAlign w:val="center"/>
          </w:tcPr>
          <w:p>
            <w:pPr>
              <w:pStyle w:val="15"/>
            </w:pPr>
            <w:r>
              <w:t>131.36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27</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116.38</w:t>
            </w:r>
          </w:p>
        </w:tc>
        <w:tc>
          <w:tcPr>
            <w:tcW w:w="1134" w:type="dxa"/>
            <w:vAlign w:val="center"/>
          </w:tcPr>
          <w:p>
            <w:pPr>
              <w:pStyle w:val="15"/>
            </w:pPr>
            <w:r>
              <w:t>116.38</w:t>
            </w:r>
          </w:p>
        </w:tc>
        <w:tc>
          <w:tcPr>
            <w:tcW w:w="1134" w:type="dxa"/>
            <w:vAlign w:val="center"/>
          </w:tcPr>
          <w:p>
            <w:pPr>
              <w:pStyle w:val="15"/>
            </w:pPr>
            <w:r>
              <w:t>116.38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28</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116.38</w:t>
            </w:r>
          </w:p>
        </w:tc>
        <w:tc>
          <w:tcPr>
            <w:tcW w:w="1134" w:type="dxa"/>
            <w:vAlign w:val="center"/>
          </w:tcPr>
          <w:p>
            <w:pPr>
              <w:pStyle w:val="15"/>
            </w:pPr>
            <w:r>
              <w:t>116.38</w:t>
            </w:r>
          </w:p>
        </w:tc>
        <w:tc>
          <w:tcPr>
            <w:tcW w:w="1134" w:type="dxa"/>
            <w:vAlign w:val="center"/>
          </w:tcPr>
          <w:p>
            <w:pPr>
              <w:pStyle w:val="15"/>
            </w:pPr>
            <w:r>
              <w:t>116.38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7"/>
            </w:pPr>
            <w:r>
              <w:t>29</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116.38</w:t>
            </w:r>
          </w:p>
        </w:tc>
        <w:tc>
          <w:tcPr>
            <w:tcW w:w="1134" w:type="dxa"/>
            <w:vAlign w:val="center"/>
          </w:tcPr>
          <w:p>
            <w:pPr>
              <w:pStyle w:val="15"/>
            </w:pPr>
            <w:r>
              <w:t>116.38</w:t>
            </w:r>
          </w:p>
        </w:tc>
        <w:tc>
          <w:tcPr>
            <w:tcW w:w="1134" w:type="dxa"/>
            <w:vAlign w:val="center"/>
          </w:tcPr>
          <w:p>
            <w:pPr>
              <w:pStyle w:val="15"/>
            </w:pPr>
            <w:r>
              <w:t>116.38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954001霸州市南孟镇人民政府本级</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2694.65</w:t>
            </w:r>
          </w:p>
        </w:tc>
        <w:tc>
          <w:tcPr>
            <w:tcW w:w="1361" w:type="dxa"/>
            <w:vAlign w:val="center"/>
          </w:tcPr>
          <w:p>
            <w:pPr>
              <w:pStyle w:val="19"/>
            </w:pPr>
            <w:r>
              <w:t>2273.96</w:t>
            </w:r>
          </w:p>
        </w:tc>
        <w:tc>
          <w:tcPr>
            <w:tcW w:w="1361" w:type="dxa"/>
            <w:vAlign w:val="center"/>
          </w:tcPr>
          <w:p>
            <w:pPr>
              <w:pStyle w:val="19"/>
            </w:pPr>
            <w:r>
              <w:t>420.69</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6" w:type="dxa"/>
            <w:vAlign w:val="center"/>
          </w:tcPr>
          <w:p>
            <w:pPr>
              <w:pStyle w:val="16"/>
            </w:pPr>
            <w:r>
              <w:t>一般公共服务支出</w:t>
            </w:r>
          </w:p>
        </w:tc>
        <w:tc>
          <w:tcPr>
            <w:tcW w:w="1361" w:type="dxa"/>
            <w:vAlign w:val="center"/>
          </w:tcPr>
          <w:p>
            <w:pPr>
              <w:pStyle w:val="15"/>
            </w:pPr>
            <w:r>
              <w:t>1946.63</w:t>
            </w:r>
          </w:p>
        </w:tc>
        <w:tc>
          <w:tcPr>
            <w:tcW w:w="1361" w:type="dxa"/>
            <w:vAlign w:val="center"/>
          </w:tcPr>
          <w:p>
            <w:pPr>
              <w:pStyle w:val="15"/>
            </w:pPr>
            <w:r>
              <w:t>1899.99</w:t>
            </w:r>
          </w:p>
        </w:tc>
        <w:tc>
          <w:tcPr>
            <w:tcW w:w="1361" w:type="dxa"/>
            <w:vAlign w:val="center"/>
          </w:tcPr>
          <w:p>
            <w:pPr>
              <w:pStyle w:val="15"/>
            </w:pPr>
            <w:r>
              <w:t>46.64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20103</w:t>
            </w:r>
          </w:p>
        </w:tc>
        <w:tc>
          <w:tcPr>
            <w:tcW w:w="4536" w:type="dxa"/>
            <w:vAlign w:val="center"/>
          </w:tcPr>
          <w:p>
            <w:pPr>
              <w:pStyle w:val="16"/>
            </w:pPr>
            <w:r>
              <w:t>政府办公厅（室）及相关机构事务</w:t>
            </w:r>
          </w:p>
        </w:tc>
        <w:tc>
          <w:tcPr>
            <w:tcW w:w="1361" w:type="dxa"/>
            <w:vAlign w:val="center"/>
          </w:tcPr>
          <w:p>
            <w:pPr>
              <w:pStyle w:val="15"/>
            </w:pPr>
            <w:r>
              <w:t>1946.63</w:t>
            </w:r>
          </w:p>
        </w:tc>
        <w:tc>
          <w:tcPr>
            <w:tcW w:w="1361" w:type="dxa"/>
            <w:vAlign w:val="center"/>
          </w:tcPr>
          <w:p>
            <w:pPr>
              <w:pStyle w:val="15"/>
            </w:pPr>
            <w:r>
              <w:t>1899.99</w:t>
            </w:r>
          </w:p>
        </w:tc>
        <w:tc>
          <w:tcPr>
            <w:tcW w:w="1361" w:type="dxa"/>
            <w:vAlign w:val="center"/>
          </w:tcPr>
          <w:p>
            <w:pPr>
              <w:pStyle w:val="15"/>
            </w:pPr>
            <w:r>
              <w:t>46.64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2010301</w:t>
            </w:r>
          </w:p>
        </w:tc>
        <w:tc>
          <w:tcPr>
            <w:tcW w:w="4536" w:type="dxa"/>
            <w:vAlign w:val="center"/>
          </w:tcPr>
          <w:p>
            <w:pPr>
              <w:pStyle w:val="16"/>
            </w:pPr>
            <w:r>
              <w:t>行政运行</w:t>
            </w:r>
          </w:p>
        </w:tc>
        <w:tc>
          <w:tcPr>
            <w:tcW w:w="1361" w:type="dxa"/>
            <w:vAlign w:val="center"/>
          </w:tcPr>
          <w:p>
            <w:pPr>
              <w:pStyle w:val="15"/>
            </w:pPr>
            <w:r>
              <w:t>1899.99</w:t>
            </w:r>
          </w:p>
        </w:tc>
        <w:tc>
          <w:tcPr>
            <w:tcW w:w="1361" w:type="dxa"/>
            <w:vAlign w:val="center"/>
          </w:tcPr>
          <w:p>
            <w:pPr>
              <w:pStyle w:val="15"/>
            </w:pPr>
            <w:r>
              <w:t>1899.99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2010302</w:t>
            </w:r>
          </w:p>
        </w:tc>
        <w:tc>
          <w:tcPr>
            <w:tcW w:w="4536" w:type="dxa"/>
            <w:vAlign w:val="center"/>
          </w:tcPr>
          <w:p>
            <w:pPr>
              <w:pStyle w:val="16"/>
            </w:pPr>
            <w:r>
              <w:t>一般行政管理事务</w:t>
            </w:r>
          </w:p>
        </w:tc>
        <w:tc>
          <w:tcPr>
            <w:tcW w:w="1361" w:type="dxa"/>
            <w:vAlign w:val="center"/>
          </w:tcPr>
          <w:p>
            <w:pPr>
              <w:pStyle w:val="15"/>
            </w:pPr>
            <w:r>
              <w:t>14.88</w:t>
            </w:r>
          </w:p>
        </w:tc>
        <w:tc>
          <w:tcPr>
            <w:tcW w:w="1361" w:type="dxa"/>
            <w:vAlign w:val="center"/>
          </w:tcPr>
          <w:p>
            <w:pPr>
              <w:pStyle w:val="15"/>
            </w:pPr>
          </w:p>
        </w:tc>
        <w:tc>
          <w:tcPr>
            <w:tcW w:w="1361" w:type="dxa"/>
            <w:vAlign w:val="center"/>
          </w:tcPr>
          <w:p>
            <w:pPr>
              <w:pStyle w:val="15"/>
            </w:pPr>
            <w:r>
              <w:t>14.88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2010308</w:t>
            </w:r>
          </w:p>
        </w:tc>
        <w:tc>
          <w:tcPr>
            <w:tcW w:w="4536" w:type="dxa"/>
            <w:vAlign w:val="center"/>
          </w:tcPr>
          <w:p>
            <w:pPr>
              <w:pStyle w:val="16"/>
            </w:pPr>
            <w:r>
              <w:t>信访事务</w:t>
            </w:r>
          </w:p>
        </w:tc>
        <w:tc>
          <w:tcPr>
            <w:tcW w:w="1361" w:type="dxa"/>
            <w:vAlign w:val="center"/>
          </w:tcPr>
          <w:p>
            <w:pPr>
              <w:pStyle w:val="15"/>
            </w:pPr>
            <w:r>
              <w:t>31.76</w:t>
            </w:r>
          </w:p>
        </w:tc>
        <w:tc>
          <w:tcPr>
            <w:tcW w:w="1361" w:type="dxa"/>
            <w:vAlign w:val="center"/>
          </w:tcPr>
          <w:p>
            <w:pPr>
              <w:pStyle w:val="15"/>
            </w:pPr>
          </w:p>
        </w:tc>
        <w:tc>
          <w:tcPr>
            <w:tcW w:w="1361" w:type="dxa"/>
            <w:vAlign w:val="center"/>
          </w:tcPr>
          <w:p>
            <w:pPr>
              <w:pStyle w:val="15"/>
            </w:pPr>
            <w:r>
              <w:t>31.76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207</w:t>
            </w:r>
          </w:p>
        </w:tc>
        <w:tc>
          <w:tcPr>
            <w:tcW w:w="4536" w:type="dxa"/>
            <w:vAlign w:val="center"/>
          </w:tcPr>
          <w:p>
            <w:pPr>
              <w:pStyle w:val="16"/>
            </w:pPr>
            <w:r>
              <w:t>文化旅游体育与传媒支出</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20799</w:t>
            </w:r>
          </w:p>
        </w:tc>
        <w:tc>
          <w:tcPr>
            <w:tcW w:w="4536" w:type="dxa"/>
            <w:vAlign w:val="center"/>
          </w:tcPr>
          <w:p>
            <w:pPr>
              <w:pStyle w:val="16"/>
            </w:pPr>
            <w:r>
              <w:t>其他文化旅游体育与传媒支出</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2079999</w:t>
            </w:r>
          </w:p>
        </w:tc>
        <w:tc>
          <w:tcPr>
            <w:tcW w:w="4536" w:type="dxa"/>
            <w:vAlign w:val="center"/>
          </w:tcPr>
          <w:p>
            <w:pPr>
              <w:pStyle w:val="16"/>
            </w:pPr>
            <w:r>
              <w:t>其他文化旅游体育与传媒支出</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221.66</w:t>
            </w:r>
          </w:p>
        </w:tc>
        <w:tc>
          <w:tcPr>
            <w:tcW w:w="1361" w:type="dxa"/>
            <w:vAlign w:val="center"/>
          </w:tcPr>
          <w:p>
            <w:pPr>
              <w:pStyle w:val="15"/>
            </w:pPr>
            <w:r>
              <w:t>214.46</w:t>
            </w:r>
          </w:p>
        </w:tc>
        <w:tc>
          <w:tcPr>
            <w:tcW w:w="1361" w:type="dxa"/>
            <w:vAlign w:val="center"/>
          </w:tcPr>
          <w:p>
            <w:pPr>
              <w:pStyle w:val="15"/>
            </w:pPr>
            <w:r>
              <w:t>7.20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214.46</w:t>
            </w:r>
          </w:p>
        </w:tc>
        <w:tc>
          <w:tcPr>
            <w:tcW w:w="1361" w:type="dxa"/>
            <w:vAlign w:val="center"/>
          </w:tcPr>
          <w:p>
            <w:pPr>
              <w:pStyle w:val="15"/>
            </w:pPr>
            <w:r>
              <w:t>214.46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2080501</w:t>
            </w:r>
          </w:p>
        </w:tc>
        <w:tc>
          <w:tcPr>
            <w:tcW w:w="4536" w:type="dxa"/>
            <w:vAlign w:val="center"/>
          </w:tcPr>
          <w:p>
            <w:pPr>
              <w:pStyle w:val="16"/>
            </w:pPr>
            <w:r>
              <w:t>行政单位离退休</w:t>
            </w:r>
          </w:p>
        </w:tc>
        <w:tc>
          <w:tcPr>
            <w:tcW w:w="1361" w:type="dxa"/>
            <w:vAlign w:val="center"/>
          </w:tcPr>
          <w:p>
            <w:pPr>
              <w:pStyle w:val="15"/>
            </w:pPr>
            <w:r>
              <w:t>78.11</w:t>
            </w:r>
          </w:p>
        </w:tc>
        <w:tc>
          <w:tcPr>
            <w:tcW w:w="1361" w:type="dxa"/>
            <w:vAlign w:val="center"/>
          </w:tcPr>
          <w:p>
            <w:pPr>
              <w:pStyle w:val="15"/>
            </w:pPr>
            <w:r>
              <w:t>78.11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136.35</w:t>
            </w:r>
          </w:p>
        </w:tc>
        <w:tc>
          <w:tcPr>
            <w:tcW w:w="1361" w:type="dxa"/>
            <w:vAlign w:val="center"/>
          </w:tcPr>
          <w:p>
            <w:pPr>
              <w:pStyle w:val="15"/>
            </w:pPr>
            <w:r>
              <w:t>136.35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20808</w:t>
            </w:r>
          </w:p>
        </w:tc>
        <w:tc>
          <w:tcPr>
            <w:tcW w:w="4536" w:type="dxa"/>
            <w:vAlign w:val="center"/>
          </w:tcPr>
          <w:p>
            <w:pPr>
              <w:pStyle w:val="16"/>
            </w:pPr>
            <w:r>
              <w:t>抚恤</w:t>
            </w:r>
          </w:p>
        </w:tc>
        <w:tc>
          <w:tcPr>
            <w:tcW w:w="1361" w:type="dxa"/>
            <w:vAlign w:val="center"/>
          </w:tcPr>
          <w:p>
            <w:pPr>
              <w:pStyle w:val="15"/>
            </w:pPr>
            <w:r>
              <w:t>7.20</w:t>
            </w:r>
          </w:p>
        </w:tc>
        <w:tc>
          <w:tcPr>
            <w:tcW w:w="1361" w:type="dxa"/>
            <w:vAlign w:val="center"/>
          </w:tcPr>
          <w:p>
            <w:pPr>
              <w:pStyle w:val="15"/>
            </w:pPr>
          </w:p>
        </w:tc>
        <w:tc>
          <w:tcPr>
            <w:tcW w:w="1361" w:type="dxa"/>
            <w:vAlign w:val="center"/>
          </w:tcPr>
          <w:p>
            <w:pPr>
              <w:pStyle w:val="15"/>
            </w:pPr>
            <w:r>
              <w:t>7.20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2080899</w:t>
            </w:r>
          </w:p>
        </w:tc>
        <w:tc>
          <w:tcPr>
            <w:tcW w:w="4536" w:type="dxa"/>
            <w:vAlign w:val="center"/>
          </w:tcPr>
          <w:p>
            <w:pPr>
              <w:pStyle w:val="16"/>
            </w:pPr>
            <w:r>
              <w:t>其他优抚支出</w:t>
            </w:r>
          </w:p>
        </w:tc>
        <w:tc>
          <w:tcPr>
            <w:tcW w:w="1361" w:type="dxa"/>
            <w:vAlign w:val="center"/>
          </w:tcPr>
          <w:p>
            <w:pPr>
              <w:pStyle w:val="15"/>
            </w:pPr>
            <w:r>
              <w:t>7.20</w:t>
            </w:r>
          </w:p>
        </w:tc>
        <w:tc>
          <w:tcPr>
            <w:tcW w:w="1361" w:type="dxa"/>
            <w:vAlign w:val="center"/>
          </w:tcPr>
          <w:p>
            <w:pPr>
              <w:pStyle w:val="15"/>
            </w:pPr>
          </w:p>
        </w:tc>
        <w:tc>
          <w:tcPr>
            <w:tcW w:w="1361" w:type="dxa"/>
            <w:vAlign w:val="center"/>
          </w:tcPr>
          <w:p>
            <w:pPr>
              <w:pStyle w:val="15"/>
            </w:pPr>
            <w:r>
              <w:t>7.20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43.13</w:t>
            </w:r>
          </w:p>
        </w:tc>
        <w:tc>
          <w:tcPr>
            <w:tcW w:w="1361" w:type="dxa"/>
            <w:vAlign w:val="center"/>
          </w:tcPr>
          <w:p>
            <w:pPr>
              <w:pStyle w:val="15"/>
            </w:pPr>
            <w:r>
              <w:t>43.13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43.13</w:t>
            </w:r>
          </w:p>
        </w:tc>
        <w:tc>
          <w:tcPr>
            <w:tcW w:w="1361" w:type="dxa"/>
            <w:vAlign w:val="center"/>
          </w:tcPr>
          <w:p>
            <w:pPr>
              <w:pStyle w:val="15"/>
            </w:pPr>
            <w:r>
              <w:t>43.13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2101101</w:t>
            </w:r>
          </w:p>
        </w:tc>
        <w:tc>
          <w:tcPr>
            <w:tcW w:w="4536" w:type="dxa"/>
            <w:vAlign w:val="center"/>
          </w:tcPr>
          <w:p>
            <w:pPr>
              <w:pStyle w:val="16"/>
            </w:pPr>
            <w:r>
              <w:t>行政单位医疗</w:t>
            </w:r>
          </w:p>
        </w:tc>
        <w:tc>
          <w:tcPr>
            <w:tcW w:w="1361" w:type="dxa"/>
            <w:vAlign w:val="center"/>
          </w:tcPr>
          <w:p>
            <w:pPr>
              <w:pStyle w:val="15"/>
            </w:pPr>
            <w:r>
              <w:t>43.13</w:t>
            </w:r>
          </w:p>
        </w:tc>
        <w:tc>
          <w:tcPr>
            <w:tcW w:w="1361" w:type="dxa"/>
            <w:vAlign w:val="center"/>
          </w:tcPr>
          <w:p>
            <w:pPr>
              <w:pStyle w:val="15"/>
            </w:pPr>
            <w:r>
              <w:t>43.13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212</w:t>
            </w:r>
          </w:p>
        </w:tc>
        <w:tc>
          <w:tcPr>
            <w:tcW w:w="4536" w:type="dxa"/>
            <w:vAlign w:val="center"/>
          </w:tcPr>
          <w:p>
            <w:pPr>
              <w:pStyle w:val="16"/>
            </w:pPr>
            <w:r>
              <w:t>城乡社区支出</w:t>
            </w:r>
          </w:p>
        </w:tc>
        <w:tc>
          <w:tcPr>
            <w:tcW w:w="1361" w:type="dxa"/>
            <w:vAlign w:val="center"/>
          </w:tcPr>
          <w:p>
            <w:pPr>
              <w:pStyle w:val="15"/>
            </w:pPr>
            <w:r>
              <w:t>230.49</w:t>
            </w:r>
          </w:p>
        </w:tc>
        <w:tc>
          <w:tcPr>
            <w:tcW w:w="1361" w:type="dxa"/>
            <w:vAlign w:val="center"/>
          </w:tcPr>
          <w:p>
            <w:pPr>
              <w:pStyle w:val="15"/>
            </w:pPr>
          </w:p>
        </w:tc>
        <w:tc>
          <w:tcPr>
            <w:tcW w:w="1361" w:type="dxa"/>
            <w:vAlign w:val="center"/>
          </w:tcPr>
          <w:p>
            <w:pPr>
              <w:pStyle w:val="15"/>
            </w:pPr>
            <w:r>
              <w:t>230.49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21201</w:t>
            </w:r>
          </w:p>
        </w:tc>
        <w:tc>
          <w:tcPr>
            <w:tcW w:w="4536" w:type="dxa"/>
            <w:vAlign w:val="center"/>
          </w:tcPr>
          <w:p>
            <w:pPr>
              <w:pStyle w:val="16"/>
            </w:pPr>
            <w:r>
              <w:t>城乡社区管理事务</w:t>
            </w:r>
          </w:p>
        </w:tc>
        <w:tc>
          <w:tcPr>
            <w:tcW w:w="1361" w:type="dxa"/>
            <w:vAlign w:val="center"/>
          </w:tcPr>
          <w:p>
            <w:pPr>
              <w:pStyle w:val="15"/>
            </w:pPr>
            <w:r>
              <w:t>26.78</w:t>
            </w:r>
          </w:p>
        </w:tc>
        <w:tc>
          <w:tcPr>
            <w:tcW w:w="1361" w:type="dxa"/>
            <w:vAlign w:val="center"/>
          </w:tcPr>
          <w:p>
            <w:pPr>
              <w:pStyle w:val="15"/>
            </w:pPr>
          </w:p>
        </w:tc>
        <w:tc>
          <w:tcPr>
            <w:tcW w:w="1361" w:type="dxa"/>
            <w:vAlign w:val="center"/>
          </w:tcPr>
          <w:p>
            <w:pPr>
              <w:pStyle w:val="15"/>
            </w:pPr>
            <w:r>
              <w:t>26.78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2120104</w:t>
            </w:r>
          </w:p>
        </w:tc>
        <w:tc>
          <w:tcPr>
            <w:tcW w:w="4536" w:type="dxa"/>
            <w:vAlign w:val="center"/>
          </w:tcPr>
          <w:p>
            <w:pPr>
              <w:pStyle w:val="16"/>
            </w:pPr>
            <w:r>
              <w:t>城管执法</w:t>
            </w:r>
          </w:p>
        </w:tc>
        <w:tc>
          <w:tcPr>
            <w:tcW w:w="1361" w:type="dxa"/>
            <w:vAlign w:val="center"/>
          </w:tcPr>
          <w:p>
            <w:pPr>
              <w:pStyle w:val="15"/>
            </w:pPr>
            <w:r>
              <w:t>26.78</w:t>
            </w:r>
          </w:p>
        </w:tc>
        <w:tc>
          <w:tcPr>
            <w:tcW w:w="1361" w:type="dxa"/>
            <w:vAlign w:val="center"/>
          </w:tcPr>
          <w:p>
            <w:pPr>
              <w:pStyle w:val="15"/>
            </w:pPr>
          </w:p>
        </w:tc>
        <w:tc>
          <w:tcPr>
            <w:tcW w:w="1361" w:type="dxa"/>
            <w:vAlign w:val="center"/>
          </w:tcPr>
          <w:p>
            <w:pPr>
              <w:pStyle w:val="15"/>
            </w:pPr>
            <w:r>
              <w:t>26.78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21208</w:t>
            </w:r>
          </w:p>
        </w:tc>
        <w:tc>
          <w:tcPr>
            <w:tcW w:w="4536" w:type="dxa"/>
            <w:vAlign w:val="center"/>
          </w:tcPr>
          <w:p>
            <w:pPr>
              <w:pStyle w:val="16"/>
            </w:pPr>
            <w:r>
              <w:t>国有土地使用权出让收入安排的支出</w:t>
            </w:r>
          </w:p>
        </w:tc>
        <w:tc>
          <w:tcPr>
            <w:tcW w:w="1361" w:type="dxa"/>
            <w:vAlign w:val="center"/>
          </w:tcPr>
          <w:p>
            <w:pPr>
              <w:pStyle w:val="15"/>
            </w:pPr>
            <w:r>
              <w:t>203.71</w:t>
            </w:r>
          </w:p>
        </w:tc>
        <w:tc>
          <w:tcPr>
            <w:tcW w:w="1361" w:type="dxa"/>
            <w:vAlign w:val="center"/>
          </w:tcPr>
          <w:p>
            <w:pPr>
              <w:pStyle w:val="15"/>
            </w:pPr>
          </w:p>
        </w:tc>
        <w:tc>
          <w:tcPr>
            <w:tcW w:w="1361" w:type="dxa"/>
            <w:vAlign w:val="center"/>
          </w:tcPr>
          <w:p>
            <w:pPr>
              <w:pStyle w:val="15"/>
            </w:pPr>
            <w:r>
              <w:t>203.71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center"/>
          </w:tcPr>
          <w:p>
            <w:pPr>
              <w:pStyle w:val="16"/>
            </w:pPr>
            <w:r>
              <w:t>2120802</w:t>
            </w:r>
          </w:p>
        </w:tc>
        <w:tc>
          <w:tcPr>
            <w:tcW w:w="4536" w:type="dxa"/>
            <w:vAlign w:val="center"/>
          </w:tcPr>
          <w:p>
            <w:pPr>
              <w:pStyle w:val="16"/>
            </w:pPr>
            <w:r>
              <w:t>土地开发支出</w:t>
            </w:r>
          </w:p>
        </w:tc>
        <w:tc>
          <w:tcPr>
            <w:tcW w:w="1361" w:type="dxa"/>
            <w:vAlign w:val="center"/>
          </w:tcPr>
          <w:p>
            <w:pPr>
              <w:pStyle w:val="15"/>
            </w:pPr>
            <w:r>
              <w:t>203.71</w:t>
            </w:r>
          </w:p>
        </w:tc>
        <w:tc>
          <w:tcPr>
            <w:tcW w:w="1361" w:type="dxa"/>
            <w:vAlign w:val="center"/>
          </w:tcPr>
          <w:p>
            <w:pPr>
              <w:pStyle w:val="15"/>
            </w:pPr>
          </w:p>
        </w:tc>
        <w:tc>
          <w:tcPr>
            <w:tcW w:w="1361" w:type="dxa"/>
            <w:vAlign w:val="center"/>
          </w:tcPr>
          <w:p>
            <w:pPr>
              <w:pStyle w:val="15"/>
            </w:pPr>
            <w:r>
              <w:t>203.71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992" w:type="dxa"/>
            <w:vAlign w:val="center"/>
          </w:tcPr>
          <w:p>
            <w:pPr>
              <w:pStyle w:val="16"/>
            </w:pPr>
            <w:r>
              <w:t>213</w:t>
            </w:r>
          </w:p>
        </w:tc>
        <w:tc>
          <w:tcPr>
            <w:tcW w:w="4536" w:type="dxa"/>
            <w:vAlign w:val="center"/>
          </w:tcPr>
          <w:p>
            <w:pPr>
              <w:pStyle w:val="16"/>
            </w:pPr>
            <w:r>
              <w:t>农林水支出</w:t>
            </w:r>
          </w:p>
        </w:tc>
        <w:tc>
          <w:tcPr>
            <w:tcW w:w="1361" w:type="dxa"/>
            <w:vAlign w:val="center"/>
          </w:tcPr>
          <w:p>
            <w:pPr>
              <w:pStyle w:val="15"/>
            </w:pPr>
            <w:r>
              <w:t>131.36</w:t>
            </w:r>
          </w:p>
        </w:tc>
        <w:tc>
          <w:tcPr>
            <w:tcW w:w="1361" w:type="dxa"/>
            <w:vAlign w:val="center"/>
          </w:tcPr>
          <w:p>
            <w:pPr>
              <w:pStyle w:val="15"/>
            </w:pPr>
          </w:p>
        </w:tc>
        <w:tc>
          <w:tcPr>
            <w:tcW w:w="1361" w:type="dxa"/>
            <w:vAlign w:val="center"/>
          </w:tcPr>
          <w:p>
            <w:pPr>
              <w:pStyle w:val="15"/>
            </w:pPr>
            <w:r>
              <w:t>131.36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992" w:type="dxa"/>
            <w:vAlign w:val="center"/>
          </w:tcPr>
          <w:p>
            <w:pPr>
              <w:pStyle w:val="16"/>
            </w:pPr>
            <w:r>
              <w:t>21307</w:t>
            </w:r>
          </w:p>
        </w:tc>
        <w:tc>
          <w:tcPr>
            <w:tcW w:w="4536" w:type="dxa"/>
            <w:vAlign w:val="center"/>
          </w:tcPr>
          <w:p>
            <w:pPr>
              <w:pStyle w:val="16"/>
            </w:pPr>
            <w:r>
              <w:t>农村综合改革</w:t>
            </w:r>
          </w:p>
        </w:tc>
        <w:tc>
          <w:tcPr>
            <w:tcW w:w="1361" w:type="dxa"/>
            <w:vAlign w:val="center"/>
          </w:tcPr>
          <w:p>
            <w:pPr>
              <w:pStyle w:val="15"/>
            </w:pPr>
            <w:r>
              <w:t>131.36</w:t>
            </w:r>
          </w:p>
        </w:tc>
        <w:tc>
          <w:tcPr>
            <w:tcW w:w="1361" w:type="dxa"/>
            <w:vAlign w:val="center"/>
          </w:tcPr>
          <w:p>
            <w:pPr>
              <w:pStyle w:val="15"/>
            </w:pPr>
          </w:p>
        </w:tc>
        <w:tc>
          <w:tcPr>
            <w:tcW w:w="1361" w:type="dxa"/>
            <w:vAlign w:val="center"/>
          </w:tcPr>
          <w:p>
            <w:pPr>
              <w:pStyle w:val="15"/>
            </w:pPr>
            <w:r>
              <w:t>131.36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992" w:type="dxa"/>
            <w:vAlign w:val="center"/>
          </w:tcPr>
          <w:p>
            <w:pPr>
              <w:pStyle w:val="16"/>
            </w:pPr>
            <w:r>
              <w:t>2130705</w:t>
            </w:r>
          </w:p>
        </w:tc>
        <w:tc>
          <w:tcPr>
            <w:tcW w:w="4536" w:type="dxa"/>
            <w:vAlign w:val="center"/>
          </w:tcPr>
          <w:p>
            <w:pPr>
              <w:pStyle w:val="16"/>
            </w:pPr>
            <w:r>
              <w:t>对村民委员会和村党支部的补助</w:t>
            </w:r>
          </w:p>
        </w:tc>
        <w:tc>
          <w:tcPr>
            <w:tcW w:w="1361" w:type="dxa"/>
            <w:vAlign w:val="center"/>
          </w:tcPr>
          <w:p>
            <w:pPr>
              <w:pStyle w:val="15"/>
            </w:pPr>
            <w:r>
              <w:t>131.36</w:t>
            </w:r>
          </w:p>
        </w:tc>
        <w:tc>
          <w:tcPr>
            <w:tcW w:w="1361" w:type="dxa"/>
            <w:vAlign w:val="center"/>
          </w:tcPr>
          <w:p>
            <w:pPr>
              <w:pStyle w:val="15"/>
            </w:pPr>
          </w:p>
        </w:tc>
        <w:tc>
          <w:tcPr>
            <w:tcW w:w="1361" w:type="dxa"/>
            <w:vAlign w:val="center"/>
          </w:tcPr>
          <w:p>
            <w:pPr>
              <w:pStyle w:val="15"/>
            </w:pPr>
            <w:r>
              <w:t>131.36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116.38</w:t>
            </w:r>
          </w:p>
        </w:tc>
        <w:tc>
          <w:tcPr>
            <w:tcW w:w="1361" w:type="dxa"/>
            <w:vAlign w:val="center"/>
          </w:tcPr>
          <w:p>
            <w:pPr>
              <w:pStyle w:val="15"/>
            </w:pPr>
            <w:r>
              <w:t>116.38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116.38</w:t>
            </w:r>
          </w:p>
        </w:tc>
        <w:tc>
          <w:tcPr>
            <w:tcW w:w="1361" w:type="dxa"/>
            <w:vAlign w:val="center"/>
          </w:tcPr>
          <w:p>
            <w:pPr>
              <w:pStyle w:val="15"/>
            </w:pPr>
            <w:r>
              <w:t>116.38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116.38</w:t>
            </w:r>
          </w:p>
        </w:tc>
        <w:tc>
          <w:tcPr>
            <w:tcW w:w="1361" w:type="dxa"/>
            <w:vAlign w:val="center"/>
          </w:tcPr>
          <w:p>
            <w:pPr>
              <w:pStyle w:val="15"/>
            </w:pPr>
            <w:r>
              <w:t>116.38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954001霸州市南孟镇人民政府本级</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2490.94</w:t>
            </w:r>
          </w:p>
        </w:tc>
        <w:tc>
          <w:tcPr>
            <w:tcW w:w="3402" w:type="dxa"/>
            <w:vAlign w:val="center"/>
          </w:tcPr>
          <w:p>
            <w:pPr>
              <w:pStyle w:val="16"/>
            </w:pPr>
            <w:r>
              <w:t>一、一般公共服务支出</w:t>
            </w:r>
          </w:p>
        </w:tc>
        <w:tc>
          <w:tcPr>
            <w:tcW w:w="1474" w:type="dxa"/>
            <w:vAlign w:val="center"/>
          </w:tcPr>
          <w:p>
            <w:pPr>
              <w:pStyle w:val="15"/>
            </w:pPr>
            <w:r>
              <w:t>1946.63</w:t>
            </w:r>
          </w:p>
        </w:tc>
        <w:tc>
          <w:tcPr>
            <w:tcW w:w="1474" w:type="dxa"/>
            <w:vAlign w:val="center"/>
          </w:tcPr>
          <w:p>
            <w:pPr>
              <w:pStyle w:val="15"/>
            </w:pPr>
            <w:r>
              <w:t>1946.63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r>
              <w:t>203.71</w:t>
            </w: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r>
              <w:t>5.00</w:t>
            </w:r>
          </w:p>
        </w:tc>
        <w:tc>
          <w:tcPr>
            <w:tcW w:w="1474" w:type="dxa"/>
            <w:vAlign w:val="center"/>
          </w:tcPr>
          <w:p>
            <w:pPr>
              <w:pStyle w:val="15"/>
            </w:pPr>
            <w:r>
              <w:t>5.00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221.66</w:t>
            </w:r>
          </w:p>
        </w:tc>
        <w:tc>
          <w:tcPr>
            <w:tcW w:w="1474" w:type="dxa"/>
            <w:vAlign w:val="center"/>
          </w:tcPr>
          <w:p>
            <w:pPr>
              <w:pStyle w:val="15"/>
            </w:pPr>
            <w:r>
              <w:t>221.66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43.13</w:t>
            </w:r>
          </w:p>
        </w:tc>
        <w:tc>
          <w:tcPr>
            <w:tcW w:w="1474" w:type="dxa"/>
            <w:vAlign w:val="center"/>
          </w:tcPr>
          <w:p>
            <w:pPr>
              <w:pStyle w:val="15"/>
            </w:pPr>
            <w:r>
              <w:t>43.13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r>
              <w:t>230.49</w:t>
            </w:r>
          </w:p>
        </w:tc>
        <w:tc>
          <w:tcPr>
            <w:tcW w:w="1474" w:type="dxa"/>
            <w:vAlign w:val="center"/>
          </w:tcPr>
          <w:p>
            <w:pPr>
              <w:pStyle w:val="15"/>
            </w:pPr>
            <w:r>
              <w:t>26.78</w:t>
            </w:r>
          </w:p>
        </w:tc>
        <w:tc>
          <w:tcPr>
            <w:tcW w:w="1474" w:type="dxa"/>
            <w:vAlign w:val="center"/>
          </w:tcPr>
          <w:p>
            <w:pPr>
              <w:pStyle w:val="15"/>
            </w:pPr>
            <w:r>
              <w:t>203.71</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131.36</w:t>
            </w:r>
          </w:p>
        </w:tc>
        <w:tc>
          <w:tcPr>
            <w:tcW w:w="1474" w:type="dxa"/>
            <w:vAlign w:val="center"/>
          </w:tcPr>
          <w:p>
            <w:pPr>
              <w:pStyle w:val="15"/>
            </w:pPr>
            <w:r>
              <w:t>131.36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116.38</w:t>
            </w:r>
          </w:p>
        </w:tc>
        <w:tc>
          <w:tcPr>
            <w:tcW w:w="1474" w:type="dxa"/>
            <w:vAlign w:val="center"/>
          </w:tcPr>
          <w:p>
            <w:pPr>
              <w:pStyle w:val="15"/>
            </w:pPr>
            <w:r>
              <w:t>116.38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2694.65</w:t>
            </w:r>
          </w:p>
        </w:tc>
        <w:tc>
          <w:tcPr>
            <w:tcW w:w="3402" w:type="dxa"/>
            <w:vAlign w:val="center"/>
          </w:tcPr>
          <w:p>
            <w:pPr>
              <w:pStyle w:val="18"/>
            </w:pPr>
            <w:r>
              <w:t>本年支出合计</w:t>
            </w:r>
          </w:p>
        </w:tc>
        <w:tc>
          <w:tcPr>
            <w:tcW w:w="1474" w:type="dxa"/>
            <w:vAlign w:val="center"/>
          </w:tcPr>
          <w:p>
            <w:pPr>
              <w:pStyle w:val="19"/>
            </w:pPr>
            <w:r>
              <w:t>2694.65</w:t>
            </w:r>
          </w:p>
        </w:tc>
        <w:tc>
          <w:tcPr>
            <w:tcW w:w="1474" w:type="dxa"/>
            <w:vAlign w:val="center"/>
          </w:tcPr>
          <w:p>
            <w:pPr>
              <w:pStyle w:val="19"/>
            </w:pPr>
            <w:r>
              <w:t>2490.94</w:t>
            </w:r>
          </w:p>
        </w:tc>
        <w:tc>
          <w:tcPr>
            <w:tcW w:w="1474" w:type="dxa"/>
            <w:vAlign w:val="center"/>
          </w:tcPr>
          <w:p>
            <w:pPr>
              <w:pStyle w:val="19"/>
            </w:pPr>
            <w:r>
              <w:t>203.71</w:t>
            </w: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2694.65</w:t>
            </w:r>
          </w:p>
        </w:tc>
        <w:tc>
          <w:tcPr>
            <w:tcW w:w="3402" w:type="dxa"/>
            <w:vAlign w:val="center"/>
          </w:tcPr>
          <w:p>
            <w:pPr>
              <w:pStyle w:val="18"/>
            </w:pPr>
            <w:r>
              <w:t>支出总计</w:t>
            </w:r>
          </w:p>
        </w:tc>
        <w:tc>
          <w:tcPr>
            <w:tcW w:w="1474" w:type="dxa"/>
            <w:vAlign w:val="center"/>
          </w:tcPr>
          <w:p>
            <w:pPr>
              <w:pStyle w:val="19"/>
            </w:pPr>
            <w:r>
              <w:t>2694.65</w:t>
            </w:r>
          </w:p>
        </w:tc>
        <w:tc>
          <w:tcPr>
            <w:tcW w:w="1474" w:type="dxa"/>
            <w:vAlign w:val="center"/>
          </w:tcPr>
          <w:p>
            <w:pPr>
              <w:pStyle w:val="19"/>
            </w:pPr>
            <w:r>
              <w:t>2490.94</w:t>
            </w:r>
          </w:p>
        </w:tc>
        <w:tc>
          <w:tcPr>
            <w:tcW w:w="1474" w:type="dxa"/>
            <w:vAlign w:val="center"/>
          </w:tcPr>
          <w:p>
            <w:pPr>
              <w:pStyle w:val="19"/>
            </w:pPr>
            <w:r>
              <w:t>203.71</w:t>
            </w: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954001霸州市南孟镇人民政府本级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2490.94</w:t>
            </w:r>
          </w:p>
        </w:tc>
        <w:tc>
          <w:tcPr>
            <w:tcW w:w="2551" w:type="dxa"/>
            <w:vAlign w:val="center"/>
          </w:tcPr>
          <w:p>
            <w:pPr>
              <w:pStyle w:val="19"/>
            </w:pPr>
            <w:r>
              <w:t>2273.96</w:t>
            </w:r>
          </w:p>
        </w:tc>
        <w:tc>
          <w:tcPr>
            <w:tcW w:w="2551" w:type="dxa"/>
            <w:vAlign w:val="center"/>
          </w:tcPr>
          <w:p>
            <w:pPr>
              <w:pStyle w:val="19"/>
            </w:pPr>
            <w:r>
              <w:t>216.98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1946.63</w:t>
            </w:r>
          </w:p>
        </w:tc>
        <w:tc>
          <w:tcPr>
            <w:tcW w:w="2551" w:type="dxa"/>
            <w:vAlign w:val="center"/>
          </w:tcPr>
          <w:p>
            <w:pPr>
              <w:pStyle w:val="15"/>
            </w:pPr>
            <w:r>
              <w:t>1899.99</w:t>
            </w:r>
          </w:p>
        </w:tc>
        <w:tc>
          <w:tcPr>
            <w:tcW w:w="2551" w:type="dxa"/>
            <w:vAlign w:val="center"/>
          </w:tcPr>
          <w:p>
            <w:pPr>
              <w:pStyle w:val="15"/>
            </w:pPr>
            <w:r>
              <w:t>46.64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20103</w:t>
            </w:r>
          </w:p>
        </w:tc>
        <w:tc>
          <w:tcPr>
            <w:tcW w:w="4535" w:type="dxa"/>
            <w:vAlign w:val="center"/>
          </w:tcPr>
          <w:p>
            <w:pPr>
              <w:pStyle w:val="16"/>
            </w:pPr>
            <w:r>
              <w:t>政府办公厅（室）及相关机构事务</w:t>
            </w:r>
          </w:p>
        </w:tc>
        <w:tc>
          <w:tcPr>
            <w:tcW w:w="2551" w:type="dxa"/>
            <w:vAlign w:val="center"/>
          </w:tcPr>
          <w:p>
            <w:pPr>
              <w:pStyle w:val="15"/>
            </w:pPr>
            <w:r>
              <w:t>1946.63</w:t>
            </w:r>
          </w:p>
        </w:tc>
        <w:tc>
          <w:tcPr>
            <w:tcW w:w="2551" w:type="dxa"/>
            <w:vAlign w:val="center"/>
          </w:tcPr>
          <w:p>
            <w:pPr>
              <w:pStyle w:val="15"/>
            </w:pPr>
            <w:r>
              <w:t>1899.99</w:t>
            </w:r>
          </w:p>
        </w:tc>
        <w:tc>
          <w:tcPr>
            <w:tcW w:w="2551" w:type="dxa"/>
            <w:vAlign w:val="center"/>
          </w:tcPr>
          <w:p>
            <w:pPr>
              <w:pStyle w:val="15"/>
            </w:pPr>
            <w:r>
              <w:t>46.64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2010301</w:t>
            </w:r>
          </w:p>
        </w:tc>
        <w:tc>
          <w:tcPr>
            <w:tcW w:w="4535" w:type="dxa"/>
            <w:vAlign w:val="center"/>
          </w:tcPr>
          <w:p>
            <w:pPr>
              <w:pStyle w:val="16"/>
            </w:pPr>
            <w:r>
              <w:t>行政运行</w:t>
            </w:r>
          </w:p>
        </w:tc>
        <w:tc>
          <w:tcPr>
            <w:tcW w:w="2551" w:type="dxa"/>
            <w:vAlign w:val="center"/>
          </w:tcPr>
          <w:p>
            <w:pPr>
              <w:pStyle w:val="15"/>
            </w:pPr>
            <w:r>
              <w:t>1899.99</w:t>
            </w:r>
          </w:p>
        </w:tc>
        <w:tc>
          <w:tcPr>
            <w:tcW w:w="2551" w:type="dxa"/>
            <w:vAlign w:val="center"/>
          </w:tcPr>
          <w:p>
            <w:pPr>
              <w:pStyle w:val="15"/>
            </w:pPr>
            <w:r>
              <w:t>1899.99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2010302</w:t>
            </w:r>
          </w:p>
        </w:tc>
        <w:tc>
          <w:tcPr>
            <w:tcW w:w="4535" w:type="dxa"/>
            <w:vAlign w:val="center"/>
          </w:tcPr>
          <w:p>
            <w:pPr>
              <w:pStyle w:val="16"/>
            </w:pPr>
            <w:r>
              <w:t>一般行政管理事务</w:t>
            </w:r>
          </w:p>
        </w:tc>
        <w:tc>
          <w:tcPr>
            <w:tcW w:w="2551" w:type="dxa"/>
            <w:vAlign w:val="center"/>
          </w:tcPr>
          <w:p>
            <w:pPr>
              <w:pStyle w:val="15"/>
            </w:pPr>
            <w:r>
              <w:t>14.88</w:t>
            </w:r>
          </w:p>
        </w:tc>
        <w:tc>
          <w:tcPr>
            <w:tcW w:w="2551" w:type="dxa"/>
            <w:vAlign w:val="center"/>
          </w:tcPr>
          <w:p>
            <w:pPr>
              <w:pStyle w:val="15"/>
            </w:pPr>
          </w:p>
        </w:tc>
        <w:tc>
          <w:tcPr>
            <w:tcW w:w="2551" w:type="dxa"/>
            <w:vAlign w:val="center"/>
          </w:tcPr>
          <w:p>
            <w:pPr>
              <w:pStyle w:val="15"/>
            </w:pPr>
            <w:r>
              <w:t>14.88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2010308</w:t>
            </w:r>
          </w:p>
        </w:tc>
        <w:tc>
          <w:tcPr>
            <w:tcW w:w="4535" w:type="dxa"/>
            <w:vAlign w:val="center"/>
          </w:tcPr>
          <w:p>
            <w:pPr>
              <w:pStyle w:val="16"/>
            </w:pPr>
            <w:r>
              <w:t>信访事务</w:t>
            </w:r>
          </w:p>
        </w:tc>
        <w:tc>
          <w:tcPr>
            <w:tcW w:w="2551" w:type="dxa"/>
            <w:vAlign w:val="center"/>
          </w:tcPr>
          <w:p>
            <w:pPr>
              <w:pStyle w:val="15"/>
            </w:pPr>
            <w:r>
              <w:t>31.76</w:t>
            </w:r>
          </w:p>
        </w:tc>
        <w:tc>
          <w:tcPr>
            <w:tcW w:w="2551" w:type="dxa"/>
            <w:vAlign w:val="center"/>
          </w:tcPr>
          <w:p>
            <w:pPr>
              <w:pStyle w:val="15"/>
            </w:pPr>
          </w:p>
        </w:tc>
        <w:tc>
          <w:tcPr>
            <w:tcW w:w="2551" w:type="dxa"/>
            <w:vAlign w:val="center"/>
          </w:tcPr>
          <w:p>
            <w:pPr>
              <w:pStyle w:val="15"/>
            </w:pPr>
            <w:r>
              <w:t>31.76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207</w:t>
            </w:r>
          </w:p>
        </w:tc>
        <w:tc>
          <w:tcPr>
            <w:tcW w:w="4535" w:type="dxa"/>
            <w:vAlign w:val="center"/>
          </w:tcPr>
          <w:p>
            <w:pPr>
              <w:pStyle w:val="16"/>
            </w:pPr>
            <w:r>
              <w:t>文化旅游体育与传媒支出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20799</w:t>
            </w:r>
          </w:p>
        </w:tc>
        <w:tc>
          <w:tcPr>
            <w:tcW w:w="4535" w:type="dxa"/>
            <w:vAlign w:val="center"/>
          </w:tcPr>
          <w:p>
            <w:pPr>
              <w:pStyle w:val="16"/>
            </w:pPr>
            <w:r>
              <w:t>其他文化旅游体育与传媒支出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2079999</w:t>
            </w:r>
          </w:p>
        </w:tc>
        <w:tc>
          <w:tcPr>
            <w:tcW w:w="4535" w:type="dxa"/>
            <w:vAlign w:val="center"/>
          </w:tcPr>
          <w:p>
            <w:pPr>
              <w:pStyle w:val="16"/>
            </w:pPr>
            <w:r>
              <w:t>其他文化旅游体育与传媒支出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221.66</w:t>
            </w:r>
          </w:p>
        </w:tc>
        <w:tc>
          <w:tcPr>
            <w:tcW w:w="2551" w:type="dxa"/>
            <w:vAlign w:val="center"/>
          </w:tcPr>
          <w:p>
            <w:pPr>
              <w:pStyle w:val="15"/>
            </w:pPr>
            <w:r>
              <w:t>214.46</w:t>
            </w:r>
          </w:p>
        </w:tc>
        <w:tc>
          <w:tcPr>
            <w:tcW w:w="2551" w:type="dxa"/>
            <w:vAlign w:val="center"/>
          </w:tcPr>
          <w:p>
            <w:pPr>
              <w:pStyle w:val="15"/>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214.46</w:t>
            </w:r>
          </w:p>
        </w:tc>
        <w:tc>
          <w:tcPr>
            <w:tcW w:w="2551" w:type="dxa"/>
            <w:vAlign w:val="center"/>
          </w:tcPr>
          <w:p>
            <w:pPr>
              <w:pStyle w:val="15"/>
            </w:pPr>
            <w:r>
              <w:t>214.46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78.11</w:t>
            </w:r>
          </w:p>
        </w:tc>
        <w:tc>
          <w:tcPr>
            <w:tcW w:w="2551" w:type="dxa"/>
            <w:vAlign w:val="center"/>
          </w:tcPr>
          <w:p>
            <w:pPr>
              <w:pStyle w:val="15"/>
            </w:pPr>
            <w:r>
              <w:t>78.11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136.35</w:t>
            </w:r>
          </w:p>
        </w:tc>
        <w:tc>
          <w:tcPr>
            <w:tcW w:w="2551" w:type="dxa"/>
            <w:vAlign w:val="center"/>
          </w:tcPr>
          <w:p>
            <w:pPr>
              <w:pStyle w:val="15"/>
            </w:pPr>
            <w:r>
              <w:t>136.35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20808</w:t>
            </w:r>
          </w:p>
        </w:tc>
        <w:tc>
          <w:tcPr>
            <w:tcW w:w="4535" w:type="dxa"/>
            <w:vAlign w:val="center"/>
          </w:tcPr>
          <w:p>
            <w:pPr>
              <w:pStyle w:val="16"/>
            </w:pPr>
            <w:r>
              <w:t>抚恤</w:t>
            </w:r>
          </w:p>
        </w:tc>
        <w:tc>
          <w:tcPr>
            <w:tcW w:w="2551" w:type="dxa"/>
            <w:vAlign w:val="center"/>
          </w:tcPr>
          <w:p>
            <w:pPr>
              <w:pStyle w:val="15"/>
            </w:pPr>
            <w:r>
              <w:t>7.20</w:t>
            </w:r>
          </w:p>
        </w:tc>
        <w:tc>
          <w:tcPr>
            <w:tcW w:w="2551" w:type="dxa"/>
            <w:vAlign w:val="center"/>
          </w:tcPr>
          <w:p>
            <w:pPr>
              <w:pStyle w:val="15"/>
            </w:pPr>
          </w:p>
        </w:tc>
        <w:tc>
          <w:tcPr>
            <w:tcW w:w="2551" w:type="dxa"/>
            <w:vAlign w:val="center"/>
          </w:tcPr>
          <w:p>
            <w:pPr>
              <w:pStyle w:val="15"/>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2080899</w:t>
            </w:r>
          </w:p>
        </w:tc>
        <w:tc>
          <w:tcPr>
            <w:tcW w:w="4535" w:type="dxa"/>
            <w:vAlign w:val="center"/>
          </w:tcPr>
          <w:p>
            <w:pPr>
              <w:pStyle w:val="16"/>
            </w:pPr>
            <w:r>
              <w:t>其他优抚支出</w:t>
            </w:r>
          </w:p>
        </w:tc>
        <w:tc>
          <w:tcPr>
            <w:tcW w:w="2551" w:type="dxa"/>
            <w:vAlign w:val="center"/>
          </w:tcPr>
          <w:p>
            <w:pPr>
              <w:pStyle w:val="15"/>
            </w:pPr>
            <w:r>
              <w:t>7.20</w:t>
            </w:r>
          </w:p>
        </w:tc>
        <w:tc>
          <w:tcPr>
            <w:tcW w:w="2551" w:type="dxa"/>
            <w:vAlign w:val="center"/>
          </w:tcPr>
          <w:p>
            <w:pPr>
              <w:pStyle w:val="15"/>
            </w:pPr>
          </w:p>
        </w:tc>
        <w:tc>
          <w:tcPr>
            <w:tcW w:w="2551" w:type="dxa"/>
            <w:vAlign w:val="center"/>
          </w:tcPr>
          <w:p>
            <w:pPr>
              <w:pStyle w:val="15"/>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43.13</w:t>
            </w:r>
          </w:p>
        </w:tc>
        <w:tc>
          <w:tcPr>
            <w:tcW w:w="2551" w:type="dxa"/>
            <w:vAlign w:val="center"/>
          </w:tcPr>
          <w:p>
            <w:pPr>
              <w:pStyle w:val="15"/>
            </w:pPr>
            <w:r>
              <w:t>43.13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43.13</w:t>
            </w:r>
          </w:p>
        </w:tc>
        <w:tc>
          <w:tcPr>
            <w:tcW w:w="2551" w:type="dxa"/>
            <w:vAlign w:val="center"/>
          </w:tcPr>
          <w:p>
            <w:pPr>
              <w:pStyle w:val="15"/>
            </w:pPr>
            <w:r>
              <w:t>43.13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43.13</w:t>
            </w:r>
          </w:p>
        </w:tc>
        <w:tc>
          <w:tcPr>
            <w:tcW w:w="2551" w:type="dxa"/>
            <w:vAlign w:val="center"/>
          </w:tcPr>
          <w:p>
            <w:pPr>
              <w:pStyle w:val="15"/>
            </w:pPr>
            <w:r>
              <w:t>43.13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212</w:t>
            </w:r>
          </w:p>
        </w:tc>
        <w:tc>
          <w:tcPr>
            <w:tcW w:w="4535" w:type="dxa"/>
            <w:vAlign w:val="center"/>
          </w:tcPr>
          <w:p>
            <w:pPr>
              <w:pStyle w:val="16"/>
            </w:pPr>
            <w:r>
              <w:t>城乡社区支出</w:t>
            </w:r>
          </w:p>
        </w:tc>
        <w:tc>
          <w:tcPr>
            <w:tcW w:w="2551" w:type="dxa"/>
            <w:vAlign w:val="center"/>
          </w:tcPr>
          <w:p>
            <w:pPr>
              <w:pStyle w:val="15"/>
            </w:pPr>
            <w:r>
              <w:t>26.78</w:t>
            </w:r>
          </w:p>
        </w:tc>
        <w:tc>
          <w:tcPr>
            <w:tcW w:w="2551" w:type="dxa"/>
            <w:vAlign w:val="center"/>
          </w:tcPr>
          <w:p>
            <w:pPr>
              <w:pStyle w:val="15"/>
            </w:pPr>
          </w:p>
        </w:tc>
        <w:tc>
          <w:tcPr>
            <w:tcW w:w="2551" w:type="dxa"/>
            <w:vAlign w:val="center"/>
          </w:tcPr>
          <w:p>
            <w:pPr>
              <w:pStyle w:val="15"/>
            </w:pPr>
            <w:r>
              <w:t>26.78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21201</w:t>
            </w:r>
          </w:p>
        </w:tc>
        <w:tc>
          <w:tcPr>
            <w:tcW w:w="4535" w:type="dxa"/>
            <w:vAlign w:val="center"/>
          </w:tcPr>
          <w:p>
            <w:pPr>
              <w:pStyle w:val="16"/>
            </w:pPr>
            <w:r>
              <w:t>城乡社区管理事务</w:t>
            </w:r>
          </w:p>
        </w:tc>
        <w:tc>
          <w:tcPr>
            <w:tcW w:w="2551" w:type="dxa"/>
            <w:vAlign w:val="center"/>
          </w:tcPr>
          <w:p>
            <w:pPr>
              <w:pStyle w:val="15"/>
            </w:pPr>
            <w:r>
              <w:t>26.78</w:t>
            </w:r>
          </w:p>
        </w:tc>
        <w:tc>
          <w:tcPr>
            <w:tcW w:w="2551" w:type="dxa"/>
            <w:vAlign w:val="center"/>
          </w:tcPr>
          <w:p>
            <w:pPr>
              <w:pStyle w:val="15"/>
            </w:pPr>
          </w:p>
        </w:tc>
        <w:tc>
          <w:tcPr>
            <w:tcW w:w="2551" w:type="dxa"/>
            <w:vAlign w:val="center"/>
          </w:tcPr>
          <w:p>
            <w:pPr>
              <w:pStyle w:val="15"/>
            </w:pPr>
            <w:r>
              <w:t>26.78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2120104</w:t>
            </w:r>
          </w:p>
        </w:tc>
        <w:tc>
          <w:tcPr>
            <w:tcW w:w="4535" w:type="dxa"/>
            <w:vAlign w:val="center"/>
          </w:tcPr>
          <w:p>
            <w:pPr>
              <w:pStyle w:val="16"/>
            </w:pPr>
            <w:r>
              <w:t>城管执法</w:t>
            </w:r>
          </w:p>
        </w:tc>
        <w:tc>
          <w:tcPr>
            <w:tcW w:w="2551" w:type="dxa"/>
            <w:vAlign w:val="center"/>
          </w:tcPr>
          <w:p>
            <w:pPr>
              <w:pStyle w:val="15"/>
            </w:pPr>
            <w:r>
              <w:t>26.78</w:t>
            </w:r>
          </w:p>
        </w:tc>
        <w:tc>
          <w:tcPr>
            <w:tcW w:w="2551" w:type="dxa"/>
            <w:vAlign w:val="center"/>
          </w:tcPr>
          <w:p>
            <w:pPr>
              <w:pStyle w:val="15"/>
            </w:pPr>
          </w:p>
        </w:tc>
        <w:tc>
          <w:tcPr>
            <w:tcW w:w="2551" w:type="dxa"/>
            <w:vAlign w:val="center"/>
          </w:tcPr>
          <w:p>
            <w:pPr>
              <w:pStyle w:val="15"/>
            </w:pPr>
            <w:r>
              <w:t>26.78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131.36</w:t>
            </w:r>
          </w:p>
        </w:tc>
        <w:tc>
          <w:tcPr>
            <w:tcW w:w="2551" w:type="dxa"/>
            <w:vAlign w:val="center"/>
          </w:tcPr>
          <w:p>
            <w:pPr>
              <w:pStyle w:val="15"/>
            </w:pPr>
          </w:p>
        </w:tc>
        <w:tc>
          <w:tcPr>
            <w:tcW w:w="2551" w:type="dxa"/>
            <w:vAlign w:val="center"/>
          </w:tcPr>
          <w:p>
            <w:pPr>
              <w:pStyle w:val="15"/>
            </w:pPr>
            <w:r>
              <w:t>131.36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21307</w:t>
            </w:r>
          </w:p>
        </w:tc>
        <w:tc>
          <w:tcPr>
            <w:tcW w:w="4535" w:type="dxa"/>
            <w:vAlign w:val="center"/>
          </w:tcPr>
          <w:p>
            <w:pPr>
              <w:pStyle w:val="16"/>
            </w:pPr>
            <w:r>
              <w:t>农村综合改革</w:t>
            </w:r>
          </w:p>
        </w:tc>
        <w:tc>
          <w:tcPr>
            <w:tcW w:w="2551" w:type="dxa"/>
            <w:vAlign w:val="center"/>
          </w:tcPr>
          <w:p>
            <w:pPr>
              <w:pStyle w:val="15"/>
            </w:pPr>
            <w:r>
              <w:t>131.36</w:t>
            </w:r>
          </w:p>
        </w:tc>
        <w:tc>
          <w:tcPr>
            <w:tcW w:w="2551" w:type="dxa"/>
            <w:vAlign w:val="center"/>
          </w:tcPr>
          <w:p>
            <w:pPr>
              <w:pStyle w:val="15"/>
            </w:pPr>
          </w:p>
        </w:tc>
        <w:tc>
          <w:tcPr>
            <w:tcW w:w="2551" w:type="dxa"/>
            <w:vAlign w:val="center"/>
          </w:tcPr>
          <w:p>
            <w:pPr>
              <w:pStyle w:val="15"/>
            </w:pPr>
            <w:r>
              <w:t>131.36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2130705</w:t>
            </w:r>
          </w:p>
        </w:tc>
        <w:tc>
          <w:tcPr>
            <w:tcW w:w="4535" w:type="dxa"/>
            <w:vAlign w:val="center"/>
          </w:tcPr>
          <w:p>
            <w:pPr>
              <w:pStyle w:val="16"/>
            </w:pPr>
            <w:r>
              <w:t>对村民委员会和村党支部的补助</w:t>
            </w:r>
          </w:p>
        </w:tc>
        <w:tc>
          <w:tcPr>
            <w:tcW w:w="2551" w:type="dxa"/>
            <w:vAlign w:val="center"/>
          </w:tcPr>
          <w:p>
            <w:pPr>
              <w:pStyle w:val="15"/>
            </w:pPr>
            <w:r>
              <w:t>131.36</w:t>
            </w:r>
          </w:p>
        </w:tc>
        <w:tc>
          <w:tcPr>
            <w:tcW w:w="2551" w:type="dxa"/>
            <w:vAlign w:val="center"/>
          </w:tcPr>
          <w:p>
            <w:pPr>
              <w:pStyle w:val="15"/>
            </w:pPr>
          </w:p>
        </w:tc>
        <w:tc>
          <w:tcPr>
            <w:tcW w:w="2551" w:type="dxa"/>
            <w:vAlign w:val="center"/>
          </w:tcPr>
          <w:p>
            <w:pPr>
              <w:pStyle w:val="15"/>
            </w:pPr>
            <w:r>
              <w:t>131.36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116.38</w:t>
            </w:r>
          </w:p>
        </w:tc>
        <w:tc>
          <w:tcPr>
            <w:tcW w:w="2551" w:type="dxa"/>
            <w:vAlign w:val="center"/>
          </w:tcPr>
          <w:p>
            <w:pPr>
              <w:pStyle w:val="15"/>
            </w:pPr>
            <w:r>
              <w:t>116.38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116.38</w:t>
            </w:r>
          </w:p>
        </w:tc>
        <w:tc>
          <w:tcPr>
            <w:tcW w:w="2551" w:type="dxa"/>
            <w:vAlign w:val="center"/>
          </w:tcPr>
          <w:p>
            <w:pPr>
              <w:pStyle w:val="15"/>
            </w:pPr>
            <w:r>
              <w:t>116.38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116.38</w:t>
            </w:r>
          </w:p>
        </w:tc>
        <w:tc>
          <w:tcPr>
            <w:tcW w:w="2551" w:type="dxa"/>
            <w:vAlign w:val="center"/>
          </w:tcPr>
          <w:p>
            <w:pPr>
              <w:pStyle w:val="15"/>
            </w:pPr>
            <w:r>
              <w:t>116.38</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954001霸州市南孟镇人民政府本级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2273.96</w:t>
            </w:r>
          </w:p>
        </w:tc>
        <w:tc>
          <w:tcPr>
            <w:tcW w:w="2551" w:type="dxa"/>
            <w:vAlign w:val="center"/>
          </w:tcPr>
          <w:p>
            <w:pPr>
              <w:pStyle w:val="19"/>
            </w:pPr>
            <w:r>
              <w:t>2032.01</w:t>
            </w:r>
          </w:p>
        </w:tc>
        <w:tc>
          <w:tcPr>
            <w:tcW w:w="2552" w:type="dxa"/>
            <w:vAlign w:val="center"/>
          </w:tcPr>
          <w:p>
            <w:pPr>
              <w:pStyle w:val="19"/>
            </w:pPr>
            <w:r>
              <w:t>241.95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1856.87</w:t>
            </w:r>
          </w:p>
        </w:tc>
        <w:tc>
          <w:tcPr>
            <w:tcW w:w="2551" w:type="dxa"/>
            <w:vAlign w:val="center"/>
          </w:tcPr>
          <w:p>
            <w:pPr>
              <w:pStyle w:val="15"/>
            </w:pPr>
            <w:r>
              <w:t>1856.87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640.56</w:t>
            </w:r>
          </w:p>
        </w:tc>
        <w:tc>
          <w:tcPr>
            <w:tcW w:w="2551" w:type="dxa"/>
            <w:vAlign w:val="center"/>
          </w:tcPr>
          <w:p>
            <w:pPr>
              <w:pStyle w:val="15"/>
            </w:pPr>
            <w:r>
              <w:t>640.56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308.50</w:t>
            </w:r>
          </w:p>
        </w:tc>
        <w:tc>
          <w:tcPr>
            <w:tcW w:w="2551" w:type="dxa"/>
            <w:vAlign w:val="center"/>
          </w:tcPr>
          <w:p>
            <w:pPr>
              <w:pStyle w:val="15"/>
            </w:pPr>
            <w:r>
              <w:t>308.50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94.71</w:t>
            </w:r>
          </w:p>
        </w:tc>
        <w:tc>
          <w:tcPr>
            <w:tcW w:w="2551" w:type="dxa"/>
            <w:vAlign w:val="center"/>
          </w:tcPr>
          <w:p>
            <w:pPr>
              <w:pStyle w:val="15"/>
            </w:pPr>
            <w:r>
              <w:t>94.71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429.14</w:t>
            </w:r>
          </w:p>
        </w:tc>
        <w:tc>
          <w:tcPr>
            <w:tcW w:w="2551" w:type="dxa"/>
            <w:vAlign w:val="center"/>
          </w:tcPr>
          <w:p>
            <w:pPr>
              <w:pStyle w:val="15"/>
            </w:pPr>
            <w:r>
              <w:t>429.14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136.35</w:t>
            </w:r>
          </w:p>
        </w:tc>
        <w:tc>
          <w:tcPr>
            <w:tcW w:w="2551" w:type="dxa"/>
            <w:vAlign w:val="center"/>
          </w:tcPr>
          <w:p>
            <w:pPr>
              <w:pStyle w:val="15"/>
            </w:pPr>
            <w:r>
              <w:t>136.35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43.13</w:t>
            </w:r>
          </w:p>
        </w:tc>
        <w:tc>
          <w:tcPr>
            <w:tcW w:w="2551" w:type="dxa"/>
            <w:vAlign w:val="center"/>
          </w:tcPr>
          <w:p>
            <w:pPr>
              <w:pStyle w:val="15"/>
            </w:pPr>
            <w:r>
              <w:t>43.13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78.10</w:t>
            </w:r>
          </w:p>
        </w:tc>
        <w:tc>
          <w:tcPr>
            <w:tcW w:w="2551" w:type="dxa"/>
            <w:vAlign w:val="center"/>
          </w:tcPr>
          <w:p>
            <w:pPr>
              <w:pStyle w:val="15"/>
            </w:pPr>
            <w:r>
              <w:t>78.10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116.38</w:t>
            </w:r>
          </w:p>
        </w:tc>
        <w:tc>
          <w:tcPr>
            <w:tcW w:w="2551" w:type="dxa"/>
            <w:vAlign w:val="center"/>
          </w:tcPr>
          <w:p>
            <w:pPr>
              <w:pStyle w:val="15"/>
            </w:pPr>
            <w:r>
              <w:t>116.38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10.00</w:t>
            </w:r>
          </w:p>
        </w:tc>
        <w:tc>
          <w:tcPr>
            <w:tcW w:w="2551" w:type="dxa"/>
            <w:vAlign w:val="center"/>
          </w:tcPr>
          <w:p>
            <w:pPr>
              <w:pStyle w:val="15"/>
            </w:pPr>
            <w:r>
              <w:t>10.00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241.95</w:t>
            </w:r>
          </w:p>
        </w:tc>
        <w:tc>
          <w:tcPr>
            <w:tcW w:w="2551" w:type="dxa"/>
            <w:vAlign w:val="center"/>
          </w:tcPr>
          <w:p>
            <w:pPr>
              <w:pStyle w:val="15"/>
            </w:pPr>
          </w:p>
        </w:tc>
        <w:tc>
          <w:tcPr>
            <w:tcW w:w="2552" w:type="dxa"/>
            <w:vAlign w:val="center"/>
          </w:tcPr>
          <w:p>
            <w:pPr>
              <w:pStyle w:val="15"/>
            </w:pPr>
            <w:r>
              <w:t>241.95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29.50</w:t>
            </w:r>
          </w:p>
        </w:tc>
        <w:tc>
          <w:tcPr>
            <w:tcW w:w="2551" w:type="dxa"/>
            <w:vAlign w:val="center"/>
          </w:tcPr>
          <w:p>
            <w:pPr>
              <w:pStyle w:val="15"/>
            </w:pPr>
          </w:p>
        </w:tc>
        <w:tc>
          <w:tcPr>
            <w:tcW w:w="2552" w:type="dxa"/>
            <w:vAlign w:val="center"/>
          </w:tcPr>
          <w:p>
            <w:pPr>
              <w:pStyle w:val="15"/>
            </w:pPr>
            <w:r>
              <w:t>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0.98</w:t>
            </w:r>
          </w:p>
        </w:tc>
        <w:tc>
          <w:tcPr>
            <w:tcW w:w="2551" w:type="dxa"/>
            <w:vAlign w:val="center"/>
          </w:tcPr>
          <w:p>
            <w:pPr>
              <w:pStyle w:val="15"/>
            </w:pPr>
          </w:p>
        </w:tc>
        <w:tc>
          <w:tcPr>
            <w:tcW w:w="2552" w:type="dxa"/>
            <w:vAlign w:val="center"/>
          </w:tcPr>
          <w:p>
            <w:pPr>
              <w:pStyle w:val="15"/>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2.94</w:t>
            </w:r>
          </w:p>
        </w:tc>
        <w:tc>
          <w:tcPr>
            <w:tcW w:w="2551" w:type="dxa"/>
            <w:vAlign w:val="center"/>
          </w:tcPr>
          <w:p>
            <w:pPr>
              <w:pStyle w:val="15"/>
            </w:pPr>
          </w:p>
        </w:tc>
        <w:tc>
          <w:tcPr>
            <w:tcW w:w="2552" w:type="dxa"/>
            <w:vAlign w:val="center"/>
          </w:tcPr>
          <w:p>
            <w:pPr>
              <w:pStyle w:val="15"/>
            </w:pPr>
            <w:r>
              <w:t>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7.84</w:t>
            </w:r>
          </w:p>
        </w:tc>
        <w:tc>
          <w:tcPr>
            <w:tcW w:w="2551" w:type="dxa"/>
            <w:vAlign w:val="center"/>
          </w:tcPr>
          <w:p>
            <w:pPr>
              <w:pStyle w:val="15"/>
            </w:pPr>
          </w:p>
        </w:tc>
        <w:tc>
          <w:tcPr>
            <w:tcW w:w="2552" w:type="dxa"/>
            <w:vAlign w:val="center"/>
          </w:tcPr>
          <w:p>
            <w:pPr>
              <w:pStyle w:val="15"/>
            </w:pPr>
            <w:r>
              <w:t>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65.44</w:t>
            </w:r>
          </w:p>
        </w:tc>
        <w:tc>
          <w:tcPr>
            <w:tcW w:w="2551" w:type="dxa"/>
            <w:vAlign w:val="center"/>
          </w:tcPr>
          <w:p>
            <w:pPr>
              <w:pStyle w:val="15"/>
            </w:pPr>
          </w:p>
        </w:tc>
        <w:tc>
          <w:tcPr>
            <w:tcW w:w="2552" w:type="dxa"/>
            <w:vAlign w:val="center"/>
          </w:tcPr>
          <w:p>
            <w:pPr>
              <w:pStyle w:val="15"/>
            </w:pPr>
            <w:r>
              <w:t>65.44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19.00</w:t>
            </w:r>
          </w:p>
        </w:tc>
        <w:tc>
          <w:tcPr>
            <w:tcW w:w="2551" w:type="dxa"/>
            <w:vAlign w:val="center"/>
          </w:tcPr>
          <w:p>
            <w:pPr>
              <w:pStyle w:val="15"/>
            </w:pPr>
          </w:p>
        </w:tc>
        <w:tc>
          <w:tcPr>
            <w:tcW w:w="2552" w:type="dxa"/>
            <w:vAlign w:val="center"/>
          </w:tcPr>
          <w:p>
            <w:pPr>
              <w:pStyle w:val="15"/>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9.80</w:t>
            </w:r>
          </w:p>
        </w:tc>
        <w:tc>
          <w:tcPr>
            <w:tcW w:w="2551" w:type="dxa"/>
            <w:vAlign w:val="center"/>
          </w:tcPr>
          <w:p>
            <w:pPr>
              <w:pStyle w:val="15"/>
            </w:pPr>
          </w:p>
        </w:tc>
        <w:tc>
          <w:tcPr>
            <w:tcW w:w="2552" w:type="dxa"/>
            <w:vAlign w:val="center"/>
          </w:tcPr>
          <w:p>
            <w:pPr>
              <w:pStyle w:val="15"/>
            </w:pPr>
            <w:r>
              <w:t>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7.84</w:t>
            </w:r>
          </w:p>
        </w:tc>
        <w:tc>
          <w:tcPr>
            <w:tcW w:w="2551" w:type="dxa"/>
            <w:vAlign w:val="center"/>
          </w:tcPr>
          <w:p>
            <w:pPr>
              <w:pStyle w:val="15"/>
            </w:pPr>
          </w:p>
        </w:tc>
        <w:tc>
          <w:tcPr>
            <w:tcW w:w="2552" w:type="dxa"/>
            <w:vAlign w:val="center"/>
          </w:tcPr>
          <w:p>
            <w:pPr>
              <w:pStyle w:val="15"/>
            </w:pPr>
            <w:r>
              <w:t>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2.94</w:t>
            </w:r>
          </w:p>
        </w:tc>
        <w:tc>
          <w:tcPr>
            <w:tcW w:w="2551" w:type="dxa"/>
            <w:vAlign w:val="center"/>
          </w:tcPr>
          <w:p>
            <w:pPr>
              <w:pStyle w:val="15"/>
            </w:pPr>
          </w:p>
        </w:tc>
        <w:tc>
          <w:tcPr>
            <w:tcW w:w="2552" w:type="dxa"/>
            <w:vAlign w:val="center"/>
          </w:tcPr>
          <w:p>
            <w:pPr>
              <w:pStyle w:val="15"/>
            </w:pPr>
            <w:r>
              <w:t>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4.05</w:t>
            </w:r>
          </w:p>
        </w:tc>
        <w:tc>
          <w:tcPr>
            <w:tcW w:w="2551" w:type="dxa"/>
            <w:vAlign w:val="center"/>
          </w:tcPr>
          <w:p>
            <w:pPr>
              <w:pStyle w:val="15"/>
            </w:pPr>
          </w:p>
        </w:tc>
        <w:tc>
          <w:tcPr>
            <w:tcW w:w="2552" w:type="dxa"/>
            <w:vAlign w:val="center"/>
          </w:tcPr>
          <w:p>
            <w:pPr>
              <w:pStyle w:val="15"/>
            </w:pPr>
            <w:r>
              <w:t>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1.22</w:t>
            </w:r>
          </w:p>
        </w:tc>
        <w:tc>
          <w:tcPr>
            <w:tcW w:w="2551" w:type="dxa"/>
            <w:vAlign w:val="center"/>
          </w:tcPr>
          <w:p>
            <w:pPr>
              <w:pStyle w:val="15"/>
            </w:pPr>
          </w:p>
        </w:tc>
        <w:tc>
          <w:tcPr>
            <w:tcW w:w="2552" w:type="dxa"/>
            <w:vAlign w:val="center"/>
          </w:tcPr>
          <w:p>
            <w:pPr>
              <w:pStyle w:val="15"/>
            </w:pPr>
            <w: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13.76</w:t>
            </w:r>
          </w:p>
        </w:tc>
        <w:tc>
          <w:tcPr>
            <w:tcW w:w="2551" w:type="dxa"/>
            <w:vAlign w:val="center"/>
          </w:tcPr>
          <w:p>
            <w:pPr>
              <w:pStyle w:val="15"/>
            </w:pPr>
          </w:p>
        </w:tc>
        <w:tc>
          <w:tcPr>
            <w:tcW w:w="2552" w:type="dxa"/>
            <w:vAlign w:val="center"/>
          </w:tcPr>
          <w:p>
            <w:pPr>
              <w:pStyle w:val="15"/>
            </w:pPr>
            <w:r>
              <w:t>13.76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9.14</w:t>
            </w:r>
          </w:p>
        </w:tc>
        <w:tc>
          <w:tcPr>
            <w:tcW w:w="2551" w:type="dxa"/>
            <w:vAlign w:val="center"/>
          </w:tcPr>
          <w:p>
            <w:pPr>
              <w:pStyle w:val="15"/>
            </w:pPr>
          </w:p>
        </w:tc>
        <w:tc>
          <w:tcPr>
            <w:tcW w:w="2552" w:type="dxa"/>
            <w:vAlign w:val="center"/>
          </w:tcPr>
          <w:p>
            <w:pPr>
              <w:pStyle w:val="15"/>
            </w:pPr>
            <w:r>
              <w:t>9.14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6.90</w:t>
            </w:r>
          </w:p>
        </w:tc>
        <w:tc>
          <w:tcPr>
            <w:tcW w:w="2551" w:type="dxa"/>
            <w:vAlign w:val="center"/>
          </w:tcPr>
          <w:p>
            <w:pPr>
              <w:pStyle w:val="15"/>
            </w:pPr>
          </w:p>
        </w:tc>
        <w:tc>
          <w:tcPr>
            <w:tcW w:w="2552" w:type="dxa"/>
            <w:vAlign w:val="center"/>
          </w:tcPr>
          <w:p>
            <w:pPr>
              <w:pStyle w:val="15"/>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60.60</w:t>
            </w:r>
          </w:p>
        </w:tc>
        <w:tc>
          <w:tcPr>
            <w:tcW w:w="2551" w:type="dxa"/>
            <w:vAlign w:val="center"/>
          </w:tcPr>
          <w:p>
            <w:pPr>
              <w:pStyle w:val="15"/>
            </w:pPr>
          </w:p>
        </w:tc>
        <w:tc>
          <w:tcPr>
            <w:tcW w:w="2552" w:type="dxa"/>
            <w:vAlign w:val="center"/>
          </w:tcPr>
          <w:p>
            <w:pPr>
              <w:pStyle w:val="15"/>
            </w:pPr>
            <w:r>
              <w:t>60.60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175.14</w:t>
            </w:r>
          </w:p>
        </w:tc>
        <w:tc>
          <w:tcPr>
            <w:tcW w:w="2551" w:type="dxa"/>
            <w:vAlign w:val="center"/>
          </w:tcPr>
          <w:p>
            <w:pPr>
              <w:pStyle w:val="15"/>
            </w:pPr>
            <w:r>
              <w:t>175.14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78.11</w:t>
            </w:r>
          </w:p>
        </w:tc>
        <w:tc>
          <w:tcPr>
            <w:tcW w:w="2551" w:type="dxa"/>
            <w:vAlign w:val="center"/>
          </w:tcPr>
          <w:p>
            <w:pPr>
              <w:pStyle w:val="15"/>
            </w:pPr>
            <w:r>
              <w:t>78.11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4.11</w:t>
            </w:r>
          </w:p>
        </w:tc>
        <w:tc>
          <w:tcPr>
            <w:tcW w:w="2551" w:type="dxa"/>
            <w:vAlign w:val="center"/>
          </w:tcPr>
          <w:p>
            <w:pPr>
              <w:pStyle w:val="15"/>
            </w:pPr>
            <w:r>
              <w:t>4.11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30307</w:t>
            </w:r>
          </w:p>
        </w:tc>
        <w:tc>
          <w:tcPr>
            <w:tcW w:w="4535" w:type="dxa"/>
            <w:vAlign w:val="center"/>
          </w:tcPr>
          <w:p>
            <w:pPr>
              <w:pStyle w:val="16"/>
            </w:pPr>
            <w:r>
              <w:t>医疗费补助</w:t>
            </w:r>
          </w:p>
        </w:tc>
        <w:tc>
          <w:tcPr>
            <w:tcW w:w="2551" w:type="dxa"/>
            <w:vAlign w:val="center"/>
          </w:tcPr>
          <w:p>
            <w:pPr>
              <w:pStyle w:val="15"/>
            </w:pPr>
            <w:r>
              <w:t>92.67</w:t>
            </w:r>
          </w:p>
        </w:tc>
        <w:tc>
          <w:tcPr>
            <w:tcW w:w="2551" w:type="dxa"/>
            <w:vAlign w:val="center"/>
          </w:tcPr>
          <w:p>
            <w:pPr>
              <w:pStyle w:val="15"/>
            </w:pPr>
            <w:r>
              <w:t>92.67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0.25</w:t>
            </w:r>
          </w:p>
        </w:tc>
        <w:tc>
          <w:tcPr>
            <w:tcW w:w="2551" w:type="dxa"/>
            <w:vAlign w:val="center"/>
          </w:tcPr>
          <w:p>
            <w:pPr>
              <w:pStyle w:val="15"/>
            </w:pPr>
            <w:r>
              <w:t>0.25</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954001霸州市南孟镇人民政府本级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203.71</w:t>
            </w:r>
          </w:p>
        </w:tc>
        <w:tc>
          <w:tcPr>
            <w:tcW w:w="2551" w:type="dxa"/>
            <w:vAlign w:val="center"/>
          </w:tcPr>
          <w:p>
            <w:pPr>
              <w:pStyle w:val="19"/>
            </w:pPr>
          </w:p>
        </w:tc>
        <w:tc>
          <w:tcPr>
            <w:tcW w:w="2551" w:type="dxa"/>
            <w:vAlign w:val="center"/>
          </w:tcPr>
          <w:p>
            <w:pPr>
              <w:pStyle w:val="19"/>
            </w:pPr>
            <w:r>
              <w:t>203.71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212</w:t>
            </w:r>
          </w:p>
        </w:tc>
        <w:tc>
          <w:tcPr>
            <w:tcW w:w="4535" w:type="dxa"/>
            <w:vAlign w:val="center"/>
          </w:tcPr>
          <w:p>
            <w:pPr>
              <w:pStyle w:val="16"/>
            </w:pPr>
            <w:r>
              <w:t>城乡社区支出</w:t>
            </w:r>
          </w:p>
        </w:tc>
        <w:tc>
          <w:tcPr>
            <w:tcW w:w="2551" w:type="dxa"/>
            <w:vAlign w:val="center"/>
          </w:tcPr>
          <w:p>
            <w:pPr>
              <w:pStyle w:val="15"/>
            </w:pPr>
            <w:r>
              <w:t>203.71</w:t>
            </w:r>
          </w:p>
        </w:tc>
        <w:tc>
          <w:tcPr>
            <w:tcW w:w="2551" w:type="dxa"/>
            <w:vAlign w:val="center"/>
          </w:tcPr>
          <w:p>
            <w:pPr>
              <w:pStyle w:val="15"/>
            </w:pPr>
          </w:p>
        </w:tc>
        <w:tc>
          <w:tcPr>
            <w:tcW w:w="2551" w:type="dxa"/>
            <w:vAlign w:val="center"/>
          </w:tcPr>
          <w:p>
            <w:pPr>
              <w:pStyle w:val="15"/>
            </w:pPr>
            <w:r>
              <w:t>203.71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21208</w:t>
            </w:r>
          </w:p>
        </w:tc>
        <w:tc>
          <w:tcPr>
            <w:tcW w:w="4535" w:type="dxa"/>
            <w:vAlign w:val="center"/>
          </w:tcPr>
          <w:p>
            <w:pPr>
              <w:pStyle w:val="16"/>
            </w:pPr>
            <w:r>
              <w:t>国有土地使用权出让收入安排的支出</w:t>
            </w:r>
          </w:p>
        </w:tc>
        <w:tc>
          <w:tcPr>
            <w:tcW w:w="2551" w:type="dxa"/>
            <w:vAlign w:val="center"/>
          </w:tcPr>
          <w:p>
            <w:pPr>
              <w:pStyle w:val="15"/>
            </w:pPr>
            <w:r>
              <w:t>203.71</w:t>
            </w:r>
          </w:p>
        </w:tc>
        <w:tc>
          <w:tcPr>
            <w:tcW w:w="2551" w:type="dxa"/>
            <w:vAlign w:val="center"/>
          </w:tcPr>
          <w:p>
            <w:pPr>
              <w:pStyle w:val="15"/>
            </w:pPr>
          </w:p>
        </w:tc>
        <w:tc>
          <w:tcPr>
            <w:tcW w:w="2551" w:type="dxa"/>
            <w:vAlign w:val="center"/>
          </w:tcPr>
          <w:p>
            <w:pPr>
              <w:pStyle w:val="15"/>
            </w:pPr>
            <w:r>
              <w:t>203.71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2120802</w:t>
            </w:r>
          </w:p>
        </w:tc>
        <w:tc>
          <w:tcPr>
            <w:tcW w:w="4535" w:type="dxa"/>
            <w:vAlign w:val="center"/>
          </w:tcPr>
          <w:p>
            <w:pPr>
              <w:pStyle w:val="16"/>
            </w:pPr>
            <w:r>
              <w:t>土地开发支出</w:t>
            </w:r>
          </w:p>
        </w:tc>
        <w:tc>
          <w:tcPr>
            <w:tcW w:w="2551" w:type="dxa"/>
            <w:vAlign w:val="center"/>
          </w:tcPr>
          <w:p>
            <w:pPr>
              <w:pStyle w:val="15"/>
            </w:pPr>
            <w:r>
              <w:t>203.71</w:t>
            </w:r>
          </w:p>
        </w:tc>
        <w:tc>
          <w:tcPr>
            <w:tcW w:w="2551" w:type="dxa"/>
            <w:vAlign w:val="center"/>
          </w:tcPr>
          <w:p>
            <w:pPr>
              <w:pStyle w:val="15"/>
            </w:pPr>
          </w:p>
        </w:tc>
        <w:tc>
          <w:tcPr>
            <w:tcW w:w="2551" w:type="dxa"/>
            <w:vAlign w:val="center"/>
          </w:tcPr>
          <w:p>
            <w:pPr>
              <w:pStyle w:val="15"/>
            </w:pPr>
            <w:r>
              <w:t>203.71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954001霸州市南孟镇人民政府本级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954001霸州市南孟镇人民政府本级</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1</w:t>
            </w:r>
          </w:p>
        </w:tc>
        <w:tc>
          <w:tcPr>
            <w:tcW w:w="3798" w:type="dxa"/>
            <w:vAlign w:val="center"/>
          </w:tcPr>
          <w:p>
            <w:pPr>
              <w:pStyle w:val="16"/>
              <w:jc w:val="center"/>
              <w:rPr>
                <w:b/>
              </w:rPr>
            </w:pPr>
            <w:r>
              <w:rPr>
                <w:rFonts w:hint="eastAsia"/>
                <w:b/>
                <w:lang w:eastAsia="zh-CN"/>
              </w:rPr>
              <w:t>合计</w:t>
            </w:r>
          </w:p>
        </w:tc>
        <w:tc>
          <w:tcPr>
            <w:tcW w:w="2382" w:type="dxa"/>
            <w:vAlign w:val="center"/>
          </w:tcPr>
          <w:p>
            <w:pPr>
              <w:pStyle w:val="15"/>
              <w:rPr>
                <w:b/>
              </w:rPr>
            </w:pPr>
            <w:r>
              <w:rPr>
                <w:b/>
                <w:lang w:eastAsia="zh-CN"/>
              </w:rPr>
              <w:t>8.12</w:t>
            </w:r>
          </w:p>
        </w:tc>
        <w:tc>
          <w:tcPr>
            <w:tcW w:w="2381" w:type="dxa"/>
            <w:vAlign w:val="center"/>
          </w:tcPr>
          <w:p>
            <w:pPr>
              <w:pStyle w:val="15"/>
              <w:rPr>
                <w:b/>
              </w:rPr>
            </w:pPr>
            <w:r>
              <w:rPr>
                <w:rFonts w:hint="eastAsia"/>
                <w:b/>
                <w:lang w:eastAsia="zh-CN"/>
              </w:rPr>
              <w:t>8.12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3</w:t>
            </w:r>
          </w:p>
        </w:tc>
        <w:tc>
          <w:tcPr>
            <w:tcW w:w="3798" w:type="dxa"/>
            <w:vAlign w:val="center"/>
          </w:tcPr>
          <w:p>
            <w:pPr>
              <w:pStyle w:val="16"/>
            </w:pPr>
            <w:r>
              <w:t>二、公务用车购置及运维费</w:t>
            </w:r>
          </w:p>
        </w:tc>
        <w:tc>
          <w:tcPr>
            <w:tcW w:w="2382" w:type="dxa"/>
            <w:vAlign w:val="center"/>
          </w:tcPr>
          <w:p>
            <w:pPr>
              <w:pStyle w:val="15"/>
            </w:pPr>
            <w:r>
              <w:t>6.90</w:t>
            </w:r>
          </w:p>
        </w:tc>
        <w:tc>
          <w:tcPr>
            <w:tcW w:w="2381" w:type="dxa"/>
            <w:vAlign w:val="center"/>
          </w:tcPr>
          <w:p>
            <w:pPr>
              <w:pStyle w:val="15"/>
            </w:pPr>
            <w:r>
              <w:t>6.90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4</w:t>
            </w:r>
          </w:p>
        </w:tc>
        <w:tc>
          <w:tcPr>
            <w:tcW w:w="3798" w:type="dxa"/>
            <w:vAlign w:val="center"/>
          </w:tcPr>
          <w:p>
            <w:pPr>
              <w:pStyle w:val="16"/>
            </w:pPr>
            <w:r>
              <w:rPr>
                <w:rFonts w:hint="eastAsia"/>
                <w:lang w:eastAsia="zh-CN"/>
              </w:rPr>
              <w:t xml:space="preserve">    </w:t>
            </w:r>
            <w:r>
              <w:t>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5</w:t>
            </w:r>
          </w:p>
        </w:tc>
        <w:tc>
          <w:tcPr>
            <w:tcW w:w="3798" w:type="dxa"/>
            <w:vAlign w:val="center"/>
          </w:tcPr>
          <w:p>
            <w:pPr>
              <w:pStyle w:val="16"/>
            </w:pPr>
            <w:r>
              <w:rPr>
                <w:rFonts w:hint="eastAsia"/>
                <w:lang w:eastAsia="zh-CN"/>
              </w:rPr>
              <w:t xml:space="preserve">          </w:t>
            </w:r>
            <w:r>
              <w:t>公务用车运行维护费</w:t>
            </w:r>
          </w:p>
        </w:tc>
        <w:tc>
          <w:tcPr>
            <w:tcW w:w="2382" w:type="dxa"/>
            <w:vAlign w:val="center"/>
          </w:tcPr>
          <w:p>
            <w:pPr>
              <w:pStyle w:val="15"/>
            </w:pPr>
            <w:r>
              <w:t>6.90</w:t>
            </w:r>
          </w:p>
        </w:tc>
        <w:tc>
          <w:tcPr>
            <w:tcW w:w="2381" w:type="dxa"/>
            <w:vAlign w:val="center"/>
          </w:tcPr>
          <w:p>
            <w:pPr>
              <w:pStyle w:val="15"/>
            </w:pPr>
            <w:r>
              <w:t>6.90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6</w:t>
            </w:r>
          </w:p>
        </w:tc>
        <w:tc>
          <w:tcPr>
            <w:tcW w:w="3798" w:type="dxa"/>
            <w:vAlign w:val="center"/>
          </w:tcPr>
          <w:p>
            <w:pPr>
              <w:pStyle w:val="16"/>
            </w:pPr>
            <w:r>
              <w:t>三、公务接待费</w:t>
            </w:r>
          </w:p>
        </w:tc>
        <w:tc>
          <w:tcPr>
            <w:tcW w:w="2382" w:type="dxa"/>
            <w:vAlign w:val="center"/>
          </w:tcPr>
          <w:p>
            <w:pPr>
              <w:pStyle w:val="15"/>
            </w:pPr>
            <w:r>
              <w:t>1.22</w:t>
            </w:r>
          </w:p>
        </w:tc>
        <w:tc>
          <w:tcPr>
            <w:tcW w:w="2381" w:type="dxa"/>
            <w:vAlign w:val="center"/>
          </w:tcPr>
          <w:p>
            <w:pPr>
              <w:pStyle w:val="15"/>
            </w:pPr>
            <w:r>
              <w:t>1.22</w:t>
            </w:r>
          </w:p>
        </w:tc>
        <w:tc>
          <w:tcPr>
            <w:tcW w:w="2381" w:type="dxa"/>
            <w:vAlign w:val="center"/>
          </w:tcPr>
          <w:p>
            <w:pPr>
              <w:pStyle w:val="15"/>
            </w:pPr>
          </w:p>
        </w:tc>
        <w:tc>
          <w:tcPr>
            <w:tcW w:w="2381" w:type="dxa"/>
            <w:vAlign w:val="center"/>
          </w:tcPr>
          <w:p>
            <w:pPr>
              <w:pStyle w:val="15"/>
            </w:pPr>
          </w:p>
        </w:tc>
      </w:tr>
    </w:tbl>
    <w:p>
      <w:pPr>
        <w:jc w:val="center"/>
        <w:outlineLvl w:val="4"/>
        <w:rPr>
          <w:rFonts w:eastAsia="方正小标宋_GBK" w:cs="方正小标宋_GBK" w:asciiTheme="minorHAnsi" w:hAnsiTheme="minorHAnsi"/>
          <w:color w:val="000000"/>
          <w:sz w:val="44"/>
          <w:lang w:val="uk-UA"/>
        </w:rPr>
      </w:pPr>
    </w:p>
    <w:p>
      <w:pPr>
        <w:jc w:val="center"/>
        <w:outlineLvl w:val="4"/>
        <w:rPr>
          <w:rFonts w:eastAsia="方正小标宋_GBK" w:cs="方正小标宋_GBK" w:asciiTheme="minorHAnsi" w:hAnsiTheme="minorHAnsi"/>
          <w:color w:val="000000"/>
          <w:sz w:val="44"/>
          <w:lang w:val="uk-UA"/>
        </w:rPr>
      </w:pPr>
    </w:p>
    <w:p>
      <w:pPr>
        <w:jc w:val="center"/>
        <w:outlineLvl w:val="4"/>
        <w:rPr>
          <w:rFonts w:eastAsia="方正小标宋_GBK" w:cs="方正小标宋_GBK" w:asciiTheme="minorHAnsi" w:hAnsiTheme="minorHAnsi"/>
          <w:color w:val="000000"/>
          <w:sz w:val="44"/>
          <w:lang w:val="uk-UA"/>
        </w:rPr>
      </w:pPr>
    </w:p>
    <w:p>
      <w:pPr>
        <w:jc w:val="center"/>
        <w:outlineLvl w:val="4"/>
        <w:rPr>
          <w:rFonts w:eastAsia="方正小标宋_GBK" w:cs="方正小标宋_GBK" w:asciiTheme="minorHAnsi" w:hAnsiTheme="minorHAnsi"/>
          <w:color w:val="000000"/>
          <w:sz w:val="44"/>
          <w:lang w:val="uk-UA"/>
        </w:rPr>
      </w:pPr>
    </w:p>
    <w:p>
      <w:pPr>
        <w:jc w:val="center"/>
        <w:outlineLvl w:val="4"/>
        <w:rPr>
          <w:rFonts w:eastAsia="方正小标宋_GBK" w:cs="方正小标宋_GBK" w:asciiTheme="minorHAnsi" w:hAnsiTheme="minorHAnsi"/>
          <w:color w:val="000000"/>
          <w:sz w:val="44"/>
          <w:lang w:val="uk-UA"/>
        </w:rPr>
      </w:pPr>
    </w:p>
    <w:p>
      <w:pPr>
        <w:jc w:val="center"/>
        <w:outlineLvl w:val="4"/>
        <w:rPr>
          <w:rFonts w:eastAsia="方正小标宋_GBK" w:cs="方正小标宋_GBK" w:asciiTheme="minorHAnsi" w:hAnsiTheme="minorHAnsi"/>
          <w:color w:val="000000"/>
          <w:sz w:val="44"/>
          <w:lang w:val="uk-UA"/>
        </w:rPr>
      </w:pPr>
    </w:p>
    <w:p>
      <w:pPr>
        <w:jc w:val="center"/>
        <w:outlineLvl w:val="4"/>
      </w:pPr>
      <w:r>
        <w:rPr>
          <w:rFonts w:ascii="方正小标宋_GBK" w:hAnsi="方正小标宋_GBK" w:eastAsia="方正小标宋_GBK" w:cs="方正小标宋_GBK"/>
          <w:color w:val="000000"/>
          <w:sz w:val="44"/>
        </w:rPr>
        <w:t>霸州市南孟镇人民政府本级2023年单位预算信息公开情况说明</w:t>
      </w:r>
    </w:p>
    <w:p>
      <w:pPr>
        <w:spacing w:line="500" w:lineRule="exact"/>
        <w:ind w:firstLine="560"/>
        <w:jc w:val="both"/>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》、《地方预决算公开操作规程》和《关于进一步推进预算公开工作的实施意见》规定，现将霸州市南孟镇人民政府本级2023年单位预算公开如下：</w:t>
      </w:r>
    </w:p>
    <w:p>
      <w:pPr>
        <w:spacing w:before="10" w:after="10"/>
        <w:ind w:firstLine="640"/>
        <w:jc w:val="both"/>
        <w:outlineLvl w:val="5"/>
      </w:pPr>
      <w:r>
        <w:rPr>
          <w:rFonts w:ascii="黑体" w:hAnsi="黑体" w:eastAsia="黑体" w:cs="黑体"/>
          <w:color w:val="000000"/>
          <w:sz w:val="32"/>
        </w:rPr>
        <w:t>一、单位职责及机构设置情况</w:t>
      </w:r>
    </w:p>
    <w:p>
      <w:pPr>
        <w:ind w:firstLine="640"/>
        <w:jc w:val="both"/>
      </w:pPr>
      <w:r>
        <w:rPr>
          <w:rFonts w:ascii="方正楷体_GBK" w:hAnsi="方正楷体_GBK" w:eastAsia="方正楷体_GBK" w:cs="方正楷体_GBK"/>
          <w:b/>
          <w:color w:val="000000"/>
          <w:sz w:val="32"/>
        </w:rPr>
        <w:t>单位职责：</w:t>
      </w:r>
    </w:p>
    <w:p>
      <w:pPr>
        <w:pStyle w:val="21"/>
        <w:jc w:val="both"/>
      </w:pPr>
      <w:r>
        <w:t>（一）宣传贯彻执行党的路线方针政策和党中央、上级党组织及本镇党员代表大会（党员大会）的决议。贯彻执行法律、法规、规章和上级人民代表大会及常务委员会决议及上级政府的决定和命令，执行本级人民代表大会的决议。</w:t>
      </w:r>
    </w:p>
    <w:p>
      <w:pPr>
        <w:pStyle w:val="21"/>
        <w:jc w:val="both"/>
      </w:pPr>
      <w:r>
        <w:t>（二）讨论和决定本镇经济建设、政治建设、文化建设、社会建设、生态文明建设和党的建设以及乡村振兴中的大问题。</w:t>
      </w:r>
    </w:p>
    <w:p>
      <w:pPr>
        <w:pStyle w:val="21"/>
        <w:jc w:val="both"/>
      </w:pPr>
      <w:r>
        <w:t>（三）组织召开本级人民代表大会，充分行使重大事项决定权、监督权和任免权，做好人大代表工作，联系选民、反映群众意见和要求。</w:t>
      </w:r>
    </w:p>
    <w:p>
      <w:pPr>
        <w:pStyle w:val="21"/>
        <w:jc w:val="both"/>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21"/>
        <w:jc w:val="both"/>
      </w:pPr>
      <w:r>
        <w:t>（五）镇党委领导镇政权机关、全团组织和其他各类组织，加强指导和规范，支持和保证这些机关和组织依照国家法律法规以及各自章程履行职责。坚持党管武装的根本原则和制度，协调各方力量，对镇人民武装工作实行统一领导。</w:t>
      </w:r>
    </w:p>
    <w:p>
      <w:pPr>
        <w:pStyle w:val="21"/>
        <w:jc w:val="both"/>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21"/>
        <w:jc w:val="both"/>
      </w:pPr>
      <w:r>
        <w:t>（七）按照干部管理权限，负责对干部的教育、培训、选拔、考核和监督工作。协助管理上级有关部门驻镇单位的干部。做好人才服务工作。</w:t>
      </w:r>
    </w:p>
    <w:p>
      <w:pPr>
        <w:pStyle w:val="21"/>
        <w:jc w:val="both"/>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21"/>
        <w:jc w:val="both"/>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1"/>
        <w:jc w:val="both"/>
      </w:pPr>
      <w:r>
        <w:t>（十）承办上级党委、人大、政府交办的其他事项。</w:t>
      </w:r>
    </w:p>
    <w:p>
      <w:pPr>
        <w:pStyle w:val="21"/>
        <w:jc w:val="both"/>
      </w:pPr>
      <w:r>
        <w:t>按照上述职能，南孟镇设置下列工作机构，机构规格均为股级。</w:t>
      </w:r>
    </w:p>
    <w:p>
      <w:pPr>
        <w:pStyle w:val="21"/>
        <w:jc w:val="both"/>
      </w:pPr>
      <w:r>
        <w:t>（一)党政综合办公室（财政所）。主要承担镇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21"/>
        <w:jc w:val="both"/>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的其他工作。</w:t>
      </w:r>
    </w:p>
    <w:p>
      <w:pPr>
        <w:pStyle w:val="21"/>
        <w:jc w:val="both"/>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pStyle w:val="21"/>
        <w:jc w:val="both"/>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房子、畜禽养殖污染防治、禁止露天焚烧秸秆、“散乱污”企业综合整治等相关工作；完成镇党委、政府交办的其他工作。</w:t>
      </w:r>
    </w:p>
    <w:p>
      <w:pPr>
        <w:pStyle w:val="21"/>
        <w:jc w:val="both"/>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时间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21"/>
        <w:jc w:val="both"/>
      </w:pPr>
      <w:r>
        <w:t>（六）行政综合服务中心(综合文化服务站）。根据法律法规和省政府授权，承担辖区行政审批服务工作；负责辖区计划生育、社会保障、民政事务、残疾人保障、法律援助等相关公共服务工作；完成镇党委、政府交办的其他工作。</w:t>
      </w:r>
    </w:p>
    <w:p>
      <w:pPr>
        <w:pStyle w:val="21"/>
        <w:jc w:val="both"/>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21"/>
        <w:jc w:val="both"/>
      </w:pPr>
      <w:r>
        <w:t>（八）退役军人服务站。负责依照法定权限，做好本辖区的征兵、民兵、预备役、国防教育、国民经济动员、人民防空、国防交通、国防设施保护、拥军优属、退役军人服务等工作；完成镇党委、政府交办的其他工作。</w:t>
      </w:r>
    </w:p>
    <w:p>
      <w:pPr>
        <w:pStyle w:val="21"/>
        <w:jc w:val="both"/>
      </w:pPr>
      <w:r>
        <w:t>南孟镇编制60名（行政编制30名，事业编制30名）。党委委员职数9名，其中：党委书记1名、副书记2名（含政府正职）。人大主席1名、副主席1-2名；镇政府领导班子职数4名。积极推进县级公安派出所长有乡镇政府副职兼任。纪委书记1名、副书记1名。党建工作办公室、综合行政执法队、行政综合服务中心设主任（队长）各1名，按副科级干部配备。股级领导职数20名，其中：正股级11名（含纪委副书记、团委书记、妇联主席），副股级9名。另根据上级规定配备专职党委组织员1名（按职级序列掌握），宗教专干1名。</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霸州市南孟镇人民政府本级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jc w:val="both"/>
        <w:rPr>
          <w:rFonts w:eastAsia="方正仿宋_GBK"/>
          <w:color w:val="000000"/>
          <w:sz w:val="28"/>
          <w:lang w:val="uk-UA"/>
        </w:rPr>
      </w:pPr>
      <w:r>
        <w:rPr>
          <w:rFonts w:eastAsia="方正仿宋_GBK"/>
          <w:color w:val="000000"/>
          <w:sz w:val="28"/>
        </w:rPr>
        <w:t>按照预算管理有关规定，目前我</w:t>
      </w:r>
      <w:r>
        <w:rPr>
          <w:rFonts w:hint="eastAsia" w:eastAsia="方正仿宋_GBK"/>
          <w:color w:val="000000"/>
          <w:sz w:val="28"/>
          <w:lang w:eastAsia="zh-CN"/>
        </w:rPr>
        <w:t>市</w:t>
      </w:r>
      <w:r>
        <w:rPr>
          <w:rFonts w:eastAsia="方正仿宋_GBK"/>
          <w:color w:val="000000"/>
          <w:sz w:val="28"/>
        </w:rPr>
        <w:t>单位预算的编制实行综合预算管理，即全部收入和支出都反映在预算中。霸州市南孟镇</w:t>
      </w:r>
      <w:r>
        <w:rPr>
          <w:rFonts w:hint="eastAsia" w:eastAsia="方正仿宋_GBK"/>
          <w:color w:val="000000"/>
          <w:sz w:val="28"/>
          <w:lang w:eastAsia="zh-CN"/>
        </w:rPr>
        <w:t>人民政府</w:t>
      </w:r>
      <w:r>
        <w:rPr>
          <w:rFonts w:eastAsia="方正仿宋_GBK"/>
          <w:color w:val="000000"/>
          <w:sz w:val="28"/>
          <w:lang w:eastAsia="zh-CN"/>
        </w:rPr>
        <w:t>本级</w:t>
      </w:r>
      <w:r>
        <w:rPr>
          <w:rFonts w:eastAsia="方正仿宋_GBK"/>
          <w:color w:val="000000"/>
          <w:sz w:val="28"/>
        </w:rPr>
        <w:t>的收支包含在</w:t>
      </w:r>
      <w:r>
        <w:rPr>
          <w:rFonts w:hint="eastAsia" w:eastAsia="方正仿宋_GBK"/>
          <w:color w:val="000000"/>
          <w:sz w:val="28"/>
          <w:lang w:eastAsia="zh-CN"/>
        </w:rPr>
        <w:t>单位</w:t>
      </w:r>
      <w:r>
        <w:rPr>
          <w:rFonts w:eastAsia="方正仿宋_GBK"/>
          <w:color w:val="000000"/>
          <w:sz w:val="28"/>
        </w:rPr>
        <w:t>预算中。</w:t>
      </w:r>
    </w:p>
    <w:p>
      <w:pPr>
        <w:spacing w:line="584" w:lineRule="exact"/>
        <w:ind w:firstLine="640"/>
        <w:jc w:val="both"/>
        <w:rPr>
          <w:rFonts w:eastAsia="方正仿宋_GBK"/>
          <w:color w:val="000000"/>
          <w:sz w:val="28"/>
        </w:rPr>
      </w:pPr>
      <w:r>
        <w:rPr>
          <w:rFonts w:eastAsia="方正仿宋_GBK"/>
          <w:color w:val="000000"/>
          <w:sz w:val="28"/>
        </w:rPr>
        <w:t>1、收入说明</w:t>
      </w:r>
    </w:p>
    <w:p>
      <w:pPr>
        <w:spacing w:line="584" w:lineRule="exact"/>
        <w:ind w:firstLine="640"/>
        <w:jc w:val="both"/>
        <w:rPr>
          <w:rFonts w:eastAsia="方正仿宋_GBK"/>
          <w:color w:val="000000"/>
          <w:sz w:val="28"/>
        </w:rPr>
      </w:pPr>
      <w:r>
        <w:rPr>
          <w:rFonts w:eastAsia="方正仿宋_GBK"/>
          <w:color w:val="000000"/>
          <w:sz w:val="28"/>
        </w:rPr>
        <w:t>反映本</w:t>
      </w:r>
      <w:r>
        <w:rPr>
          <w:rFonts w:hint="eastAsia" w:eastAsia="方正仿宋_GBK"/>
          <w:color w:val="000000"/>
          <w:sz w:val="28"/>
          <w:lang w:eastAsia="zh-CN"/>
        </w:rPr>
        <w:t>单位</w:t>
      </w:r>
      <w:r>
        <w:rPr>
          <w:rFonts w:eastAsia="方正仿宋_GBK"/>
          <w:color w:val="000000"/>
          <w:sz w:val="28"/>
        </w:rPr>
        <w:t>当年全部收入。20</w:t>
      </w:r>
      <w:r>
        <w:rPr>
          <w:rFonts w:hint="eastAsia" w:eastAsia="方正仿宋_GBK"/>
          <w:color w:val="000000"/>
          <w:sz w:val="28"/>
        </w:rPr>
        <w:t>23</w:t>
      </w:r>
      <w:r>
        <w:rPr>
          <w:rFonts w:eastAsia="方正仿宋_GBK"/>
          <w:color w:val="000000"/>
          <w:sz w:val="28"/>
        </w:rPr>
        <w:t>年预算收入2694.65万元，其中：一般公共预算收入2490.94万元，基金预算收入203.71万元，财政专户核拨收入</w:t>
      </w:r>
      <w:r>
        <w:rPr>
          <w:rFonts w:hint="eastAsia" w:eastAsia="方正仿宋_GBK"/>
          <w:color w:val="000000"/>
          <w:sz w:val="28"/>
          <w:lang w:eastAsia="zh-CN"/>
        </w:rPr>
        <w:t>0</w:t>
      </w:r>
      <w:r>
        <w:rPr>
          <w:rFonts w:eastAsia="方正仿宋_GBK"/>
          <w:color w:val="000000"/>
          <w:sz w:val="28"/>
        </w:rPr>
        <w:t>万元，其他来源收入0万元</w:t>
      </w:r>
      <w:r>
        <w:rPr>
          <w:rFonts w:hint="eastAsia" w:eastAsia="方正仿宋_GBK"/>
          <w:color w:val="000000"/>
          <w:sz w:val="28"/>
        </w:rPr>
        <w:t>，</w:t>
      </w:r>
      <w:r>
        <w:rPr>
          <w:rFonts w:eastAsia="方正仿宋_GBK"/>
          <w:color w:val="000000"/>
          <w:sz w:val="28"/>
        </w:rPr>
        <w:t>上年结转0</w:t>
      </w:r>
      <w:r>
        <w:rPr>
          <w:rFonts w:hint="eastAsia" w:eastAsia="方正仿宋_GBK"/>
          <w:color w:val="000000"/>
          <w:sz w:val="28"/>
        </w:rPr>
        <w:t>万元</w:t>
      </w:r>
      <w:r>
        <w:rPr>
          <w:rFonts w:eastAsia="方正仿宋_GBK"/>
          <w:color w:val="000000"/>
          <w:sz w:val="28"/>
        </w:rPr>
        <w:t>。</w:t>
      </w:r>
    </w:p>
    <w:p>
      <w:pPr>
        <w:spacing w:line="584" w:lineRule="exact"/>
        <w:ind w:firstLine="640"/>
        <w:jc w:val="both"/>
        <w:rPr>
          <w:rFonts w:eastAsia="方正仿宋_GBK"/>
          <w:color w:val="000000"/>
          <w:sz w:val="28"/>
        </w:rPr>
      </w:pPr>
      <w:r>
        <w:rPr>
          <w:rFonts w:eastAsia="方正仿宋_GBK"/>
          <w:color w:val="000000"/>
          <w:sz w:val="28"/>
        </w:rPr>
        <w:t>2、支出说明</w:t>
      </w:r>
    </w:p>
    <w:p>
      <w:pPr>
        <w:spacing w:line="584" w:lineRule="exact"/>
        <w:ind w:firstLine="640"/>
        <w:jc w:val="both"/>
        <w:rPr>
          <w:rFonts w:eastAsia="方正仿宋_GBK"/>
          <w:color w:val="000000"/>
          <w:sz w:val="28"/>
        </w:rPr>
      </w:pPr>
      <w:r>
        <w:rPr>
          <w:rFonts w:eastAsia="方正仿宋_GBK"/>
          <w:color w:val="000000"/>
          <w:sz w:val="28"/>
        </w:rPr>
        <w:t>收支预算总表支出栏、基本支出表、项目支出表按经济分类和支出功能分类科目编制，反映</w:t>
      </w:r>
      <w:r>
        <w:rPr>
          <w:rFonts w:hint="eastAsia" w:eastAsia="方正仿宋_GBK"/>
          <w:color w:val="000000"/>
          <w:sz w:val="28"/>
        </w:rPr>
        <w:t>霸州市</w:t>
      </w:r>
      <w:r>
        <w:rPr>
          <w:rFonts w:hint="eastAsia" w:eastAsia="方正仿宋_GBK"/>
          <w:color w:val="000000"/>
          <w:sz w:val="28"/>
          <w:lang w:eastAsia="zh-CN"/>
        </w:rPr>
        <w:t>南孟镇人民政府</w:t>
      </w:r>
      <w:r>
        <w:rPr>
          <w:rFonts w:eastAsia="方正仿宋_GBK"/>
          <w:color w:val="000000"/>
          <w:sz w:val="28"/>
          <w:lang w:eastAsia="zh-CN"/>
        </w:rPr>
        <w:t>本级</w:t>
      </w:r>
      <w:r>
        <w:rPr>
          <w:rFonts w:hint="eastAsia" w:eastAsia="方正仿宋_GBK"/>
          <w:color w:val="000000"/>
          <w:sz w:val="28"/>
        </w:rPr>
        <w:t>2023</w:t>
      </w:r>
      <w:r>
        <w:rPr>
          <w:rFonts w:eastAsia="方正仿宋_GBK"/>
          <w:color w:val="000000"/>
          <w:sz w:val="28"/>
        </w:rPr>
        <w:t>年度</w:t>
      </w:r>
      <w:r>
        <w:rPr>
          <w:rFonts w:hint="eastAsia" w:eastAsia="方正仿宋_GBK"/>
          <w:color w:val="000000"/>
          <w:sz w:val="28"/>
          <w:lang w:eastAsia="zh-CN"/>
        </w:rPr>
        <w:t>单位</w:t>
      </w:r>
      <w:r>
        <w:rPr>
          <w:rFonts w:eastAsia="方正仿宋_GBK"/>
          <w:color w:val="000000"/>
          <w:sz w:val="28"/>
        </w:rPr>
        <w:t>预算中支出预算的总体情况。20</w:t>
      </w:r>
      <w:r>
        <w:rPr>
          <w:rFonts w:hint="eastAsia" w:eastAsia="方正仿宋_GBK"/>
          <w:color w:val="000000"/>
          <w:sz w:val="28"/>
        </w:rPr>
        <w:t>23</w:t>
      </w:r>
      <w:r>
        <w:rPr>
          <w:rFonts w:eastAsia="方正仿宋_GBK"/>
          <w:color w:val="000000"/>
          <w:sz w:val="28"/>
        </w:rPr>
        <w:t>年支出预算2694.65万元，其中</w:t>
      </w:r>
      <w:r>
        <w:rPr>
          <w:rFonts w:hint="eastAsia" w:eastAsia="方正仿宋_GBK"/>
          <w:color w:val="000000"/>
          <w:sz w:val="28"/>
        </w:rPr>
        <w:t>：</w:t>
      </w:r>
      <w:r>
        <w:rPr>
          <w:rFonts w:eastAsia="方正仿宋_GBK"/>
          <w:color w:val="000000"/>
          <w:sz w:val="28"/>
        </w:rPr>
        <w:t>基本支出</w:t>
      </w:r>
      <w:r>
        <w:rPr>
          <w:rFonts w:hint="eastAsia" w:eastAsia="方正仿宋_GBK"/>
          <w:color w:val="000000"/>
          <w:sz w:val="28"/>
        </w:rPr>
        <w:t>2273.96</w:t>
      </w:r>
      <w:r>
        <w:rPr>
          <w:rFonts w:eastAsia="方正仿宋_GBK"/>
          <w:color w:val="000000"/>
          <w:sz w:val="28"/>
        </w:rPr>
        <w:t>万元，包括人员经费</w:t>
      </w:r>
      <w:r>
        <w:rPr>
          <w:rFonts w:hint="eastAsia" w:eastAsia="方正仿宋_GBK"/>
          <w:color w:val="000000"/>
          <w:sz w:val="28"/>
        </w:rPr>
        <w:t>2032.01</w:t>
      </w:r>
      <w:r>
        <w:rPr>
          <w:rFonts w:eastAsia="方正仿宋_GBK"/>
          <w:color w:val="000000"/>
          <w:sz w:val="28"/>
        </w:rPr>
        <w:t>万元和</w:t>
      </w:r>
      <w:r>
        <w:rPr>
          <w:rFonts w:hint="eastAsia" w:eastAsia="方正仿宋_GBK"/>
          <w:color w:val="000000"/>
          <w:sz w:val="28"/>
        </w:rPr>
        <w:t>日常</w:t>
      </w:r>
      <w:r>
        <w:rPr>
          <w:rFonts w:eastAsia="方正仿宋_GBK"/>
          <w:color w:val="000000"/>
          <w:sz w:val="28"/>
        </w:rPr>
        <w:t>公用经费</w:t>
      </w:r>
      <w:r>
        <w:rPr>
          <w:rFonts w:hint="eastAsia" w:eastAsia="方正仿宋_GBK"/>
          <w:color w:val="000000"/>
          <w:sz w:val="28"/>
          <w:lang w:eastAsia="zh-CN"/>
        </w:rPr>
        <w:t>241.95</w:t>
      </w:r>
      <w:r>
        <w:rPr>
          <w:rFonts w:eastAsia="方正仿宋_GBK"/>
          <w:color w:val="000000"/>
          <w:sz w:val="28"/>
        </w:rPr>
        <w:t>万元；项目支出420.69万元，</w:t>
      </w:r>
      <w:r>
        <w:rPr>
          <w:rFonts w:hint="eastAsia" w:eastAsia="方正仿宋_GBK"/>
          <w:color w:val="000000"/>
          <w:sz w:val="28"/>
        </w:rPr>
        <w:t>主要为</w:t>
      </w:r>
      <w:r>
        <w:rPr>
          <w:rFonts w:eastAsia="方正仿宋_GBK"/>
          <w:color w:val="000000"/>
          <w:sz w:val="28"/>
        </w:rPr>
        <w:t>：</w:t>
      </w:r>
      <w:r>
        <w:rPr>
          <w:rFonts w:hint="eastAsia" w:eastAsia="方正仿宋_GBK"/>
          <w:color w:val="000000"/>
          <w:sz w:val="28"/>
          <w:lang w:eastAsia="zh-CN"/>
        </w:rPr>
        <w:t>信访</w:t>
      </w:r>
      <w:r>
        <w:rPr>
          <w:rFonts w:eastAsia="方正仿宋_GBK"/>
          <w:color w:val="000000"/>
          <w:sz w:val="28"/>
          <w:lang w:eastAsia="zh-CN"/>
        </w:rPr>
        <w:t>维稳工作</w:t>
      </w:r>
      <w:r>
        <w:rPr>
          <w:rFonts w:hint="eastAsia" w:eastAsia="方正仿宋_GBK"/>
          <w:color w:val="000000"/>
          <w:sz w:val="28"/>
        </w:rPr>
        <w:t>经费</w:t>
      </w:r>
      <w:r>
        <w:rPr>
          <w:rFonts w:eastAsia="方正仿宋_GBK"/>
          <w:color w:val="000000"/>
          <w:sz w:val="28"/>
        </w:rPr>
        <w:t>、</w:t>
      </w:r>
      <w:r>
        <w:rPr>
          <w:rFonts w:hint="eastAsia" w:eastAsia="方正仿宋_GBK"/>
          <w:color w:val="000000"/>
          <w:sz w:val="28"/>
          <w:lang w:eastAsia="zh-CN"/>
        </w:rPr>
        <w:t>两违</w:t>
      </w:r>
      <w:r>
        <w:rPr>
          <w:rFonts w:eastAsia="方正仿宋_GBK"/>
          <w:color w:val="000000"/>
          <w:sz w:val="28"/>
          <w:lang w:eastAsia="zh-CN"/>
        </w:rPr>
        <w:t>拆除</w:t>
      </w:r>
      <w:r>
        <w:rPr>
          <w:rFonts w:hint="eastAsia" w:eastAsia="方正仿宋_GBK"/>
          <w:color w:val="000000"/>
          <w:sz w:val="28"/>
        </w:rPr>
        <w:t>资金</w:t>
      </w:r>
      <w:r>
        <w:rPr>
          <w:rFonts w:hint="eastAsia" w:eastAsia="方正仿宋_GBK"/>
          <w:color w:val="000000"/>
          <w:sz w:val="28"/>
          <w:lang w:eastAsia="zh-CN"/>
        </w:rPr>
        <w:t>、办公</w:t>
      </w:r>
      <w:r>
        <w:rPr>
          <w:rFonts w:eastAsia="方正仿宋_GBK"/>
          <w:color w:val="000000"/>
          <w:sz w:val="28"/>
          <w:lang w:eastAsia="zh-CN"/>
        </w:rPr>
        <w:t>设备购置资金、</w:t>
      </w:r>
      <w:r>
        <w:rPr>
          <w:rFonts w:hint="eastAsia" w:eastAsia="方正仿宋_GBK"/>
          <w:color w:val="000000"/>
          <w:sz w:val="28"/>
          <w:lang w:eastAsia="zh-CN"/>
        </w:rPr>
        <w:t>慰问</w:t>
      </w:r>
      <w:r>
        <w:rPr>
          <w:rFonts w:eastAsia="方正仿宋_GBK"/>
          <w:color w:val="000000"/>
          <w:sz w:val="28"/>
          <w:lang w:eastAsia="zh-CN"/>
        </w:rPr>
        <w:t>经费等</w:t>
      </w:r>
      <w:r>
        <w:rPr>
          <w:rFonts w:eastAsia="方正仿宋_GBK"/>
          <w:color w:val="000000"/>
          <w:sz w:val="28"/>
        </w:rPr>
        <w:t>。</w:t>
      </w:r>
    </w:p>
    <w:p>
      <w:pPr>
        <w:spacing w:line="584" w:lineRule="exact"/>
        <w:ind w:firstLine="640"/>
        <w:jc w:val="both"/>
        <w:rPr>
          <w:rFonts w:eastAsia="方正仿宋_GBK"/>
          <w:color w:val="000000"/>
          <w:sz w:val="28"/>
        </w:rPr>
      </w:pPr>
      <w:r>
        <w:rPr>
          <w:rFonts w:eastAsia="方正仿宋_GBK"/>
          <w:color w:val="000000"/>
          <w:sz w:val="28"/>
        </w:rPr>
        <w:t>3、比上年增减情况</w:t>
      </w:r>
    </w:p>
    <w:p>
      <w:pPr>
        <w:spacing w:line="584" w:lineRule="exact"/>
        <w:ind w:firstLine="640"/>
        <w:jc w:val="both"/>
        <w:rPr>
          <w:rFonts w:eastAsia="方正仿宋_GBK"/>
          <w:color w:val="000000"/>
          <w:sz w:val="28"/>
        </w:rPr>
      </w:pPr>
      <w:r>
        <w:rPr>
          <w:rFonts w:eastAsia="方正仿宋_GBK"/>
          <w:color w:val="000000"/>
          <w:sz w:val="28"/>
        </w:rPr>
        <w:t>20</w:t>
      </w:r>
      <w:r>
        <w:rPr>
          <w:rFonts w:hint="eastAsia" w:eastAsia="方正仿宋_GBK"/>
          <w:color w:val="000000"/>
          <w:sz w:val="28"/>
        </w:rPr>
        <w:t>23</w:t>
      </w:r>
      <w:r>
        <w:rPr>
          <w:rFonts w:eastAsia="方正仿宋_GBK"/>
          <w:color w:val="000000"/>
          <w:sz w:val="28"/>
        </w:rPr>
        <w:t>年预算收支安排2694.65万元，较20</w:t>
      </w:r>
      <w:r>
        <w:rPr>
          <w:rFonts w:hint="eastAsia" w:eastAsia="方正仿宋_GBK"/>
          <w:color w:val="000000"/>
          <w:sz w:val="28"/>
        </w:rPr>
        <w:t>22</w:t>
      </w:r>
      <w:r>
        <w:rPr>
          <w:rFonts w:eastAsia="方正仿宋_GBK"/>
          <w:color w:val="000000"/>
          <w:sz w:val="28"/>
        </w:rPr>
        <w:t>年预算增加</w:t>
      </w:r>
      <w:r>
        <w:rPr>
          <w:rFonts w:hint="eastAsia" w:eastAsia="方正仿宋_GBK"/>
          <w:color w:val="000000"/>
          <w:sz w:val="28"/>
          <w:lang w:eastAsia="zh-CN"/>
        </w:rPr>
        <w:t>256.39</w:t>
      </w:r>
      <w:r>
        <w:rPr>
          <w:rFonts w:eastAsia="方正仿宋_GBK"/>
          <w:color w:val="000000"/>
          <w:sz w:val="28"/>
        </w:rPr>
        <w:t>万元，其中：基本支出增加</w:t>
      </w:r>
      <w:r>
        <w:rPr>
          <w:rFonts w:hint="eastAsia" w:eastAsia="方正仿宋_GBK"/>
          <w:color w:val="000000"/>
          <w:sz w:val="28"/>
          <w:lang w:eastAsia="zh-CN"/>
        </w:rPr>
        <w:t>3</w:t>
      </w:r>
      <w:r>
        <w:rPr>
          <w:rFonts w:eastAsia="方正仿宋_GBK"/>
          <w:color w:val="000000"/>
          <w:sz w:val="28"/>
          <w:lang w:eastAsia="zh-CN"/>
        </w:rPr>
        <w:t>33.47</w:t>
      </w:r>
      <w:r>
        <w:rPr>
          <w:rFonts w:eastAsia="方正仿宋_GBK"/>
          <w:color w:val="000000"/>
          <w:sz w:val="28"/>
        </w:rPr>
        <w:t>万元，主要为</w:t>
      </w:r>
      <w:r>
        <w:rPr>
          <w:rFonts w:hint="eastAsia" w:eastAsia="方正仿宋_GBK"/>
          <w:color w:val="000000"/>
          <w:sz w:val="28"/>
          <w:lang w:eastAsia="zh-CN"/>
        </w:rPr>
        <w:t>增加</w:t>
      </w:r>
      <w:r>
        <w:rPr>
          <w:rFonts w:eastAsia="方正仿宋_GBK"/>
          <w:color w:val="000000"/>
          <w:sz w:val="28"/>
          <w:lang w:eastAsia="zh-CN"/>
        </w:rPr>
        <w:t>人员经费</w:t>
      </w:r>
      <w:r>
        <w:rPr>
          <w:rFonts w:eastAsia="方正仿宋_GBK"/>
          <w:color w:val="000000"/>
          <w:sz w:val="28"/>
        </w:rPr>
        <w:t>支出；项目支出减少</w:t>
      </w:r>
      <w:r>
        <w:rPr>
          <w:rFonts w:hint="eastAsia" w:eastAsia="方正仿宋_GBK"/>
          <w:color w:val="000000"/>
          <w:sz w:val="28"/>
          <w:lang w:eastAsia="zh-CN"/>
        </w:rPr>
        <w:t>77.08</w:t>
      </w:r>
      <w:r>
        <w:rPr>
          <w:rFonts w:eastAsia="方正仿宋_GBK"/>
          <w:color w:val="000000"/>
          <w:sz w:val="28"/>
        </w:rPr>
        <w:t>万元，主要为</w:t>
      </w:r>
      <w:r>
        <w:rPr>
          <w:rFonts w:hint="eastAsia" w:eastAsia="方正仿宋_GBK"/>
          <w:color w:val="000000"/>
          <w:sz w:val="28"/>
          <w:lang w:eastAsia="zh-CN"/>
        </w:rPr>
        <w:t>减少田各庄村街道路改造补贴资金、农村环境综合治理资金、“大扫除、大消杀”活动资金等</w:t>
      </w:r>
      <w:r>
        <w:rPr>
          <w:rFonts w:eastAsia="方正仿宋_GBK"/>
          <w:color w:val="000000"/>
          <w:sz w:val="28"/>
        </w:rPr>
        <w:t>项目支出。</w:t>
      </w:r>
    </w:p>
    <w:p>
      <w:pPr>
        <w:spacing w:before="10" w:after="10"/>
        <w:ind w:firstLine="640"/>
        <w:jc w:val="both"/>
        <w:outlineLvl w:val="5"/>
      </w:pPr>
      <w:r>
        <w:rPr>
          <w:rFonts w:ascii="黑体" w:hAnsi="黑体" w:eastAsia="黑体" w:cs="黑体"/>
          <w:color w:val="000000"/>
          <w:sz w:val="32"/>
        </w:rPr>
        <w:t>三、机关运行经费安排情况</w:t>
      </w:r>
    </w:p>
    <w:p>
      <w:pPr>
        <w:spacing w:line="500" w:lineRule="exact"/>
        <w:ind w:firstLine="640"/>
        <w:jc w:val="both"/>
      </w:pPr>
      <w:r>
        <w:rPr>
          <w:rFonts w:eastAsia="方正仿宋_GBK"/>
          <w:color w:val="000000"/>
          <w:sz w:val="28"/>
        </w:rPr>
        <w:t>20</w:t>
      </w:r>
      <w:r>
        <w:rPr>
          <w:rFonts w:hint="eastAsia" w:eastAsia="方正仿宋_GBK"/>
          <w:color w:val="000000"/>
          <w:sz w:val="28"/>
        </w:rPr>
        <w:t>23</w:t>
      </w:r>
      <w:r>
        <w:rPr>
          <w:rFonts w:eastAsia="方正仿宋_GBK"/>
          <w:color w:val="000000"/>
          <w:sz w:val="28"/>
        </w:rPr>
        <w:t>年，我</w:t>
      </w:r>
      <w:r>
        <w:rPr>
          <w:rFonts w:hint="eastAsia" w:eastAsia="方正仿宋_GBK"/>
          <w:color w:val="000000"/>
          <w:sz w:val="28"/>
          <w:lang w:eastAsia="zh-CN"/>
        </w:rPr>
        <w:t>单位</w:t>
      </w:r>
      <w:r>
        <w:rPr>
          <w:rFonts w:eastAsia="方正仿宋_GBK"/>
          <w:color w:val="000000"/>
          <w:sz w:val="28"/>
        </w:rPr>
        <w:t>机关运行经费共计安排</w:t>
      </w:r>
      <w:r>
        <w:rPr>
          <w:rFonts w:hint="eastAsia" w:eastAsia="方正仿宋_GBK"/>
          <w:color w:val="000000"/>
          <w:sz w:val="28"/>
          <w:lang w:eastAsia="zh-CN"/>
        </w:rPr>
        <w:t>241.95</w:t>
      </w:r>
      <w:r>
        <w:rPr>
          <w:rFonts w:eastAsia="方正仿宋_GBK"/>
          <w:color w:val="000000"/>
          <w:sz w:val="28"/>
        </w:rPr>
        <w:t>万元，主要用于</w:t>
      </w:r>
      <w:r>
        <w:rPr>
          <w:rFonts w:hint="eastAsia" w:eastAsia="方正仿宋_GBK"/>
          <w:sz w:val="28"/>
        </w:rPr>
        <w:t>办公区的日常维修、办公用房水电费、办公用房取暖费、办公及印刷费，邮电费、差旅费、会议费、福利费、专用材料及一般设备购置费、办公用房物业管理费、公务用车运行维护费等日常运行支出。</w:t>
      </w:r>
    </w:p>
    <w:p>
      <w:pPr>
        <w:spacing w:before="10" w:after="10"/>
        <w:ind w:firstLine="640"/>
        <w:jc w:val="both"/>
        <w:outlineLvl w:val="5"/>
      </w:pPr>
      <w:r>
        <w:rPr>
          <w:rFonts w:ascii="黑体" w:hAnsi="黑体" w:eastAsia="黑体" w:cs="黑体"/>
          <w:color w:val="000000"/>
          <w:sz w:val="32"/>
        </w:rPr>
        <w:t>四、财政拨款“三公”经费预算情况及增减变化原因</w:t>
      </w:r>
    </w:p>
    <w:p>
      <w:pPr>
        <w:autoSpaceDE w:val="0"/>
        <w:autoSpaceDN w:val="0"/>
        <w:adjustRightInd w:val="0"/>
        <w:spacing w:line="584" w:lineRule="exact"/>
        <w:ind w:left="198" w:firstLine="560" w:firstLineChars="200"/>
        <w:jc w:val="both"/>
        <w:rPr>
          <w:rFonts w:eastAsia="方正仿宋_GBK"/>
          <w:sz w:val="28"/>
          <w:lang w:eastAsia="zh-CN"/>
        </w:rPr>
      </w:pPr>
      <w:r>
        <w:rPr>
          <w:rFonts w:eastAsia="方正仿宋_GBK"/>
          <w:sz w:val="28"/>
        </w:rPr>
        <w:t>20</w:t>
      </w:r>
      <w:r>
        <w:rPr>
          <w:rFonts w:hint="eastAsia" w:eastAsia="方正仿宋_GBK"/>
          <w:sz w:val="28"/>
        </w:rPr>
        <w:t>23</w:t>
      </w:r>
      <w:r>
        <w:rPr>
          <w:rFonts w:eastAsia="方正仿宋_GBK"/>
          <w:sz w:val="28"/>
        </w:rPr>
        <w:t>年，我</w:t>
      </w:r>
      <w:r>
        <w:rPr>
          <w:rFonts w:hint="eastAsia" w:eastAsia="方正仿宋_GBK"/>
          <w:sz w:val="28"/>
          <w:lang w:eastAsia="zh-CN"/>
        </w:rPr>
        <w:t>单位</w:t>
      </w:r>
      <w:r>
        <w:rPr>
          <w:rFonts w:eastAsia="方正仿宋_GBK"/>
          <w:sz w:val="28"/>
        </w:rPr>
        <w:t>财政拨款“三公”经费预算安排8.12万元</w:t>
      </w:r>
      <w:r>
        <w:rPr>
          <w:rFonts w:hint="eastAsia" w:eastAsia="方正仿宋_GBK"/>
          <w:sz w:val="28"/>
        </w:rPr>
        <w:t>。</w:t>
      </w:r>
      <w:r>
        <w:rPr>
          <w:rFonts w:eastAsia="方正仿宋_GBK"/>
          <w:sz w:val="28"/>
        </w:rPr>
        <w:t>其中</w:t>
      </w:r>
      <w:r>
        <w:rPr>
          <w:rFonts w:hint="eastAsia" w:eastAsia="方正仿宋_GBK"/>
          <w:sz w:val="28"/>
        </w:rPr>
        <w:t>，</w:t>
      </w:r>
      <w:r>
        <w:rPr>
          <w:rFonts w:eastAsia="方正仿宋_GBK"/>
          <w:sz w:val="28"/>
        </w:rPr>
        <w:t>因公出国（境）费0万元；公务用车购置及运维费6.90万元（其中：公务用车购置费为</w:t>
      </w:r>
      <w:r>
        <w:rPr>
          <w:rFonts w:hint="eastAsia" w:eastAsia="方正仿宋_GBK"/>
          <w:sz w:val="28"/>
          <w:lang w:eastAsia="zh-CN"/>
        </w:rPr>
        <w:t>0</w:t>
      </w:r>
      <w:r>
        <w:rPr>
          <w:rFonts w:eastAsia="方正仿宋_GBK"/>
          <w:sz w:val="28"/>
        </w:rPr>
        <w:t>万元，公务用车运维费</w:t>
      </w:r>
      <w:r>
        <w:rPr>
          <w:rFonts w:hint="eastAsia" w:eastAsia="方正仿宋_GBK"/>
          <w:sz w:val="28"/>
          <w:lang w:eastAsia="zh-CN"/>
        </w:rPr>
        <w:t>6.90</w:t>
      </w:r>
      <w:r>
        <w:rPr>
          <w:rFonts w:eastAsia="方正仿宋_GBK"/>
          <w:sz w:val="28"/>
        </w:rPr>
        <w:t>万元)；公务接待费1.22万元。与20</w:t>
      </w:r>
      <w:r>
        <w:rPr>
          <w:rFonts w:hint="eastAsia" w:eastAsia="方正仿宋_GBK"/>
          <w:sz w:val="28"/>
        </w:rPr>
        <w:t>22</w:t>
      </w:r>
      <w:r>
        <w:rPr>
          <w:rFonts w:eastAsia="方正仿宋_GBK"/>
          <w:sz w:val="28"/>
        </w:rPr>
        <w:t>年</w:t>
      </w:r>
      <w:r>
        <w:rPr>
          <w:rFonts w:hint="eastAsia" w:eastAsia="方正仿宋_GBK"/>
          <w:sz w:val="28"/>
        </w:rPr>
        <w:t>相比</w:t>
      </w:r>
      <w:r>
        <w:rPr>
          <w:rFonts w:eastAsia="方正仿宋_GBK"/>
          <w:sz w:val="28"/>
        </w:rPr>
        <w:t>减</w:t>
      </w:r>
      <w:r>
        <w:rPr>
          <w:rFonts w:hint="eastAsia" w:eastAsia="方正仿宋_GBK"/>
          <w:sz w:val="28"/>
        </w:rPr>
        <w:t>少</w:t>
      </w:r>
      <w:r>
        <w:rPr>
          <w:rFonts w:hint="eastAsia" w:eastAsia="方正仿宋_GBK"/>
          <w:sz w:val="28"/>
          <w:lang w:eastAsia="zh-CN"/>
        </w:rPr>
        <w:t>0.27</w:t>
      </w:r>
      <w:r>
        <w:rPr>
          <w:rFonts w:eastAsia="方正仿宋_GBK"/>
          <w:sz w:val="28"/>
        </w:rPr>
        <w:t>万元，</w:t>
      </w:r>
      <w:r>
        <w:rPr>
          <w:rFonts w:hint="eastAsia" w:eastAsia="方正仿宋_GBK"/>
          <w:sz w:val="28"/>
        </w:rPr>
        <w:t>其中，</w:t>
      </w:r>
      <w:r>
        <w:rPr>
          <w:rFonts w:eastAsia="方正仿宋_GBK"/>
          <w:sz w:val="28"/>
        </w:rPr>
        <w:t>公务用车购置及运维费减</w:t>
      </w:r>
      <w:r>
        <w:rPr>
          <w:rFonts w:hint="eastAsia" w:eastAsia="方正仿宋_GBK"/>
          <w:sz w:val="28"/>
        </w:rPr>
        <w:t>少</w:t>
      </w:r>
      <w:r>
        <w:rPr>
          <w:rFonts w:hint="eastAsia" w:eastAsia="方正仿宋_GBK"/>
          <w:sz w:val="28"/>
          <w:lang w:eastAsia="zh-CN"/>
        </w:rPr>
        <w:t>0.23</w:t>
      </w:r>
      <w:r>
        <w:rPr>
          <w:rFonts w:eastAsia="方正仿宋_GBK"/>
          <w:sz w:val="28"/>
        </w:rPr>
        <w:t>万元</w:t>
      </w:r>
      <w:r>
        <w:rPr>
          <w:rFonts w:hint="eastAsia" w:eastAsia="方正仿宋_GBK"/>
          <w:sz w:val="28"/>
        </w:rPr>
        <w:t>，</w:t>
      </w:r>
      <w:r>
        <w:rPr>
          <w:rFonts w:eastAsia="方正仿宋_GBK"/>
          <w:sz w:val="28"/>
        </w:rPr>
        <w:t>主要原因是</w:t>
      </w:r>
      <w:r>
        <w:rPr>
          <w:rFonts w:hint="eastAsia" w:eastAsia="方正仿宋_GBK"/>
          <w:sz w:val="28"/>
        </w:rPr>
        <w:t>我</w:t>
      </w:r>
      <w:r>
        <w:rPr>
          <w:rFonts w:hint="eastAsia" w:eastAsia="方正仿宋_GBK"/>
          <w:sz w:val="28"/>
          <w:lang w:eastAsia="zh-CN"/>
        </w:rPr>
        <w:t>单位</w:t>
      </w:r>
      <w:r>
        <w:rPr>
          <w:rFonts w:hint="eastAsia" w:eastAsia="方正仿宋_GBK"/>
          <w:sz w:val="28"/>
        </w:rPr>
        <w:t>切实落实勤俭节约各项规定，压减公车运行经费支出</w:t>
      </w:r>
      <w:r>
        <w:rPr>
          <w:rFonts w:eastAsia="方正仿宋_GBK"/>
          <w:sz w:val="28"/>
        </w:rPr>
        <w:t>；公务接待费减</w:t>
      </w:r>
      <w:r>
        <w:rPr>
          <w:rFonts w:hint="eastAsia" w:eastAsia="方正仿宋_GBK"/>
          <w:sz w:val="28"/>
        </w:rPr>
        <w:t>少</w:t>
      </w:r>
      <w:r>
        <w:rPr>
          <w:rFonts w:hint="eastAsia" w:eastAsia="方正仿宋_GBK"/>
          <w:sz w:val="28"/>
          <w:lang w:eastAsia="zh-CN"/>
        </w:rPr>
        <w:t>0.04</w:t>
      </w:r>
      <w:r>
        <w:rPr>
          <w:rFonts w:hint="eastAsia" w:eastAsia="方正仿宋_GBK"/>
          <w:sz w:val="28"/>
        </w:rPr>
        <w:t>万元，</w:t>
      </w:r>
      <w:r>
        <w:rPr>
          <w:rFonts w:eastAsia="方正仿宋_GBK"/>
          <w:sz w:val="28"/>
        </w:rPr>
        <w:t>主要原因是</w:t>
      </w:r>
      <w:r>
        <w:rPr>
          <w:rFonts w:hint="eastAsia" w:eastAsia="方正仿宋_GBK"/>
          <w:sz w:val="28"/>
        </w:rPr>
        <w:t>我</w:t>
      </w:r>
      <w:r>
        <w:rPr>
          <w:rFonts w:hint="eastAsia" w:eastAsia="方正仿宋_GBK"/>
          <w:sz w:val="28"/>
          <w:lang w:eastAsia="zh-CN"/>
        </w:rPr>
        <w:t>单位</w:t>
      </w:r>
      <w:r>
        <w:rPr>
          <w:rFonts w:hint="eastAsia" w:eastAsia="方正仿宋_GBK"/>
          <w:sz w:val="28"/>
        </w:rPr>
        <w:t>切实落实勤俭节约各项规定，严格控制公务接待费支出</w:t>
      </w:r>
      <w:r>
        <w:rPr>
          <w:rFonts w:hint="eastAsia" w:eastAsia="方正仿宋_GBK"/>
          <w:sz w:val="28"/>
          <w:lang w:eastAsia="zh-CN"/>
        </w:rPr>
        <w:t>。</w:t>
      </w:r>
    </w:p>
    <w:p>
      <w:pPr>
        <w:spacing w:before="10" w:after="10"/>
        <w:ind w:firstLine="640"/>
        <w:jc w:val="both"/>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1、“两违”拆除工作经费绩效目标表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1.重点对我镇范围内相关违法、违章等在计划时间内完成全部工程,对影响农村人居环境的违建问题进行治理。</w:t>
            </w:r>
            <w:r>
              <w:tab/>
            </w:r>
            <w:r>
              <w:tab/>
            </w:r>
            <w:r>
              <w:tab/>
            </w:r>
            <w:r>
              <w:tab/>
            </w:r>
            <w:r>
              <w:tab/>
            </w:r>
            <w:r>
              <w:tab/>
            </w:r>
          </w:p>
          <w:p>
            <w:pPr>
              <w:pStyle w:val="16"/>
            </w:pPr>
            <w:r>
              <w:t>2.保证拆除整改到位，削除违法状态，农村人居环境于工程完成后得到改善。</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违建拆除面积（平米）</w:t>
            </w:r>
          </w:p>
        </w:tc>
        <w:tc>
          <w:tcPr>
            <w:tcW w:w="2835" w:type="dxa"/>
            <w:vAlign w:val="center"/>
          </w:tcPr>
          <w:p>
            <w:pPr>
              <w:pStyle w:val="16"/>
            </w:pPr>
            <w:r>
              <w:t>实际拆除的违建面积</w:t>
            </w:r>
          </w:p>
        </w:tc>
        <w:tc>
          <w:tcPr>
            <w:tcW w:w="2551" w:type="dxa"/>
            <w:vAlign w:val="center"/>
          </w:tcPr>
          <w:p>
            <w:pPr>
              <w:pStyle w:val="16"/>
            </w:pPr>
            <w:r>
              <w:t>10405平方米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拆除工程验收合格率（%）</w:t>
            </w:r>
          </w:p>
        </w:tc>
        <w:tc>
          <w:tcPr>
            <w:tcW w:w="2835" w:type="dxa"/>
            <w:vAlign w:val="center"/>
          </w:tcPr>
          <w:p>
            <w:pPr>
              <w:pStyle w:val="16"/>
            </w:pPr>
            <w:r>
              <w:t>通过验收的两违拆除工程量占计划两违拆除工程总量的比率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项目完成并且验收的时间</w:t>
            </w:r>
          </w:p>
        </w:tc>
        <w:tc>
          <w:tcPr>
            <w:tcW w:w="2551" w:type="dxa"/>
            <w:vAlign w:val="center"/>
          </w:tcPr>
          <w:p>
            <w:pPr>
              <w:pStyle w:val="16"/>
            </w:pPr>
            <w:r>
              <w:t>≤10月份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拆除建筑资金总需求（万元）</w:t>
            </w:r>
          </w:p>
        </w:tc>
        <w:tc>
          <w:tcPr>
            <w:tcW w:w="2835" w:type="dxa"/>
            <w:vAlign w:val="center"/>
          </w:tcPr>
          <w:p>
            <w:pPr>
              <w:pStyle w:val="16"/>
            </w:pPr>
            <w:r>
              <w:t>拆除建筑资金总需求（万元）</w:t>
            </w:r>
          </w:p>
        </w:tc>
        <w:tc>
          <w:tcPr>
            <w:tcW w:w="2551" w:type="dxa"/>
            <w:vAlign w:val="center"/>
          </w:tcPr>
          <w:p>
            <w:pPr>
              <w:pStyle w:val="16"/>
            </w:pPr>
            <w:r>
              <w:t>≤26.78万元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两违拆除覆盖率（%）</w:t>
            </w:r>
          </w:p>
        </w:tc>
        <w:tc>
          <w:tcPr>
            <w:tcW w:w="2835" w:type="dxa"/>
            <w:vAlign w:val="center"/>
          </w:tcPr>
          <w:p>
            <w:pPr>
              <w:pStyle w:val="16"/>
            </w:pPr>
            <w:r>
              <w:t>违章建筑、违法占地拆除面积占计划拆除面积的比率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违建周围群众满意度</w:t>
            </w:r>
          </w:p>
        </w:tc>
        <w:tc>
          <w:tcPr>
            <w:tcW w:w="2835" w:type="dxa"/>
            <w:vAlign w:val="center"/>
          </w:tcPr>
          <w:p>
            <w:pPr>
              <w:pStyle w:val="16"/>
            </w:pPr>
            <w:r>
              <w:t>违建周围表示满意的居民数量占总调查局民数量</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2、办公设备购置资金绩效目标表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1.保障本单位工作顺利正常开展，提升业务保障能力。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购置电脑数量（台）</w:t>
            </w:r>
          </w:p>
        </w:tc>
        <w:tc>
          <w:tcPr>
            <w:tcW w:w="2835" w:type="dxa"/>
            <w:vAlign w:val="center"/>
          </w:tcPr>
          <w:p>
            <w:pPr>
              <w:pStyle w:val="16"/>
            </w:pPr>
            <w:r>
              <w:t>购置电脑数量</w:t>
            </w:r>
          </w:p>
        </w:tc>
        <w:tc>
          <w:tcPr>
            <w:tcW w:w="2551" w:type="dxa"/>
            <w:vAlign w:val="center"/>
          </w:tcPr>
          <w:p>
            <w:pPr>
              <w:pStyle w:val="16"/>
            </w:pPr>
            <w:r>
              <w:t>8台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购置打印机数量（台）</w:t>
            </w:r>
          </w:p>
        </w:tc>
        <w:tc>
          <w:tcPr>
            <w:tcW w:w="2835" w:type="dxa"/>
            <w:vAlign w:val="center"/>
          </w:tcPr>
          <w:p>
            <w:pPr>
              <w:pStyle w:val="16"/>
            </w:pPr>
            <w:r>
              <w:t>购置打印机数量</w:t>
            </w:r>
          </w:p>
        </w:tc>
        <w:tc>
          <w:tcPr>
            <w:tcW w:w="2551" w:type="dxa"/>
            <w:vAlign w:val="center"/>
          </w:tcPr>
          <w:p>
            <w:pPr>
              <w:pStyle w:val="16"/>
            </w:pPr>
            <w:r>
              <w:t>6台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购置办公桌数量（张）</w:t>
            </w:r>
          </w:p>
        </w:tc>
        <w:tc>
          <w:tcPr>
            <w:tcW w:w="2835" w:type="dxa"/>
            <w:vAlign w:val="center"/>
          </w:tcPr>
          <w:p>
            <w:pPr>
              <w:pStyle w:val="16"/>
            </w:pPr>
            <w:r>
              <w:t>购置办公桌数量</w:t>
            </w:r>
          </w:p>
        </w:tc>
        <w:tc>
          <w:tcPr>
            <w:tcW w:w="2551" w:type="dxa"/>
            <w:vAlign w:val="center"/>
          </w:tcPr>
          <w:p>
            <w:pPr>
              <w:pStyle w:val="16"/>
            </w:pPr>
            <w:r>
              <w:t>8张</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购置文件柜数量（个）</w:t>
            </w:r>
          </w:p>
        </w:tc>
        <w:tc>
          <w:tcPr>
            <w:tcW w:w="2835" w:type="dxa"/>
            <w:vAlign w:val="center"/>
          </w:tcPr>
          <w:p>
            <w:pPr>
              <w:pStyle w:val="16"/>
            </w:pPr>
            <w:r>
              <w:t>购置文件柜数量</w:t>
            </w:r>
          </w:p>
        </w:tc>
        <w:tc>
          <w:tcPr>
            <w:tcW w:w="2551" w:type="dxa"/>
            <w:vAlign w:val="center"/>
          </w:tcPr>
          <w:p>
            <w:pPr>
              <w:pStyle w:val="16"/>
            </w:pPr>
            <w:r>
              <w:t>10个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购置保险柜数量（个）</w:t>
            </w:r>
          </w:p>
        </w:tc>
        <w:tc>
          <w:tcPr>
            <w:tcW w:w="2835" w:type="dxa"/>
            <w:vAlign w:val="center"/>
          </w:tcPr>
          <w:p>
            <w:pPr>
              <w:pStyle w:val="16"/>
            </w:pPr>
            <w:r>
              <w:t>购置保险柜数量</w:t>
            </w:r>
          </w:p>
        </w:tc>
        <w:tc>
          <w:tcPr>
            <w:tcW w:w="2551" w:type="dxa"/>
            <w:vAlign w:val="center"/>
          </w:tcPr>
          <w:p>
            <w:pPr>
              <w:pStyle w:val="16"/>
            </w:pPr>
            <w:r>
              <w:t>1个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购置空调数量（个）</w:t>
            </w:r>
          </w:p>
        </w:tc>
        <w:tc>
          <w:tcPr>
            <w:tcW w:w="2835" w:type="dxa"/>
            <w:vAlign w:val="center"/>
          </w:tcPr>
          <w:p>
            <w:pPr>
              <w:pStyle w:val="16"/>
            </w:pPr>
            <w:r>
              <w:t>购置空调数量</w:t>
            </w:r>
          </w:p>
        </w:tc>
        <w:tc>
          <w:tcPr>
            <w:tcW w:w="2551" w:type="dxa"/>
            <w:vAlign w:val="center"/>
          </w:tcPr>
          <w:p>
            <w:pPr>
              <w:pStyle w:val="16"/>
            </w:pPr>
            <w:r>
              <w:t>2个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购置液晶屏数量（套）</w:t>
            </w:r>
          </w:p>
        </w:tc>
        <w:tc>
          <w:tcPr>
            <w:tcW w:w="2835" w:type="dxa"/>
            <w:vAlign w:val="center"/>
          </w:tcPr>
          <w:p>
            <w:pPr>
              <w:pStyle w:val="16"/>
            </w:pPr>
            <w:r>
              <w:t>购置液晶屏数量</w:t>
            </w:r>
          </w:p>
        </w:tc>
        <w:tc>
          <w:tcPr>
            <w:tcW w:w="2551" w:type="dxa"/>
            <w:vAlign w:val="center"/>
          </w:tcPr>
          <w:p>
            <w:pPr>
              <w:pStyle w:val="16"/>
            </w:pPr>
            <w:r>
              <w:t>1套</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购置办公椅数量（把）</w:t>
            </w:r>
          </w:p>
        </w:tc>
        <w:tc>
          <w:tcPr>
            <w:tcW w:w="2835" w:type="dxa"/>
            <w:vAlign w:val="center"/>
          </w:tcPr>
          <w:p>
            <w:pPr>
              <w:pStyle w:val="16"/>
            </w:pPr>
            <w:r>
              <w:t>购置办公椅数量</w:t>
            </w:r>
          </w:p>
        </w:tc>
        <w:tc>
          <w:tcPr>
            <w:tcW w:w="2551" w:type="dxa"/>
            <w:vAlign w:val="center"/>
          </w:tcPr>
          <w:p>
            <w:pPr>
              <w:pStyle w:val="16"/>
            </w:pPr>
            <w:r>
              <w:t>36把</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购置质量合格率（%）</w:t>
            </w:r>
          </w:p>
        </w:tc>
        <w:tc>
          <w:tcPr>
            <w:tcW w:w="2835" w:type="dxa"/>
            <w:vAlign w:val="center"/>
          </w:tcPr>
          <w:p>
            <w:pPr>
              <w:pStyle w:val="16"/>
            </w:pPr>
            <w:r>
              <w:t>采购的合格产品占产品总数的比率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设备购买完成时间（月）</w:t>
            </w:r>
          </w:p>
        </w:tc>
        <w:tc>
          <w:tcPr>
            <w:tcW w:w="2835" w:type="dxa"/>
            <w:vAlign w:val="center"/>
          </w:tcPr>
          <w:p>
            <w:pPr>
              <w:pStyle w:val="16"/>
            </w:pPr>
            <w:r>
              <w:t>办公设备购买完成最晚时间</w:t>
            </w:r>
          </w:p>
        </w:tc>
        <w:tc>
          <w:tcPr>
            <w:tcW w:w="2551" w:type="dxa"/>
            <w:vAlign w:val="center"/>
          </w:tcPr>
          <w:p>
            <w:pPr>
              <w:pStyle w:val="16"/>
            </w:pPr>
            <w:r>
              <w:t>≤10月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购买空调单价</w:t>
            </w:r>
          </w:p>
        </w:tc>
        <w:tc>
          <w:tcPr>
            <w:tcW w:w="2835" w:type="dxa"/>
            <w:vAlign w:val="center"/>
          </w:tcPr>
          <w:p>
            <w:pPr>
              <w:pStyle w:val="16"/>
            </w:pPr>
            <w:r>
              <w:t>购买空调单价</w:t>
            </w:r>
          </w:p>
        </w:tc>
        <w:tc>
          <w:tcPr>
            <w:tcW w:w="2551" w:type="dxa"/>
            <w:vAlign w:val="center"/>
          </w:tcPr>
          <w:p>
            <w:pPr>
              <w:pStyle w:val="16"/>
            </w:pPr>
            <w:r>
              <w:t>2800元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购买电脑单价</w:t>
            </w:r>
          </w:p>
        </w:tc>
        <w:tc>
          <w:tcPr>
            <w:tcW w:w="2835" w:type="dxa"/>
            <w:vAlign w:val="center"/>
          </w:tcPr>
          <w:p>
            <w:pPr>
              <w:pStyle w:val="16"/>
            </w:pPr>
            <w:r>
              <w:t>购买电脑单价</w:t>
            </w:r>
          </w:p>
        </w:tc>
        <w:tc>
          <w:tcPr>
            <w:tcW w:w="2551" w:type="dxa"/>
            <w:vAlign w:val="center"/>
          </w:tcPr>
          <w:p>
            <w:pPr>
              <w:pStyle w:val="16"/>
            </w:pPr>
            <w:r>
              <w:t>4800元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购买打印机单价</w:t>
            </w:r>
          </w:p>
        </w:tc>
        <w:tc>
          <w:tcPr>
            <w:tcW w:w="2835" w:type="dxa"/>
            <w:vAlign w:val="center"/>
          </w:tcPr>
          <w:p>
            <w:pPr>
              <w:pStyle w:val="16"/>
            </w:pPr>
            <w:r>
              <w:t>购买打印机单价</w:t>
            </w:r>
          </w:p>
        </w:tc>
        <w:tc>
          <w:tcPr>
            <w:tcW w:w="2551" w:type="dxa"/>
            <w:vAlign w:val="center"/>
          </w:tcPr>
          <w:p>
            <w:pPr>
              <w:pStyle w:val="16"/>
            </w:pPr>
            <w:r>
              <w:t>1500元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购买办公桌单价</w:t>
            </w:r>
          </w:p>
        </w:tc>
        <w:tc>
          <w:tcPr>
            <w:tcW w:w="2835" w:type="dxa"/>
            <w:vAlign w:val="center"/>
          </w:tcPr>
          <w:p>
            <w:pPr>
              <w:pStyle w:val="16"/>
            </w:pPr>
            <w:r>
              <w:t>购买办公桌单价</w:t>
            </w:r>
          </w:p>
        </w:tc>
        <w:tc>
          <w:tcPr>
            <w:tcW w:w="2551" w:type="dxa"/>
            <w:vAlign w:val="center"/>
          </w:tcPr>
          <w:p>
            <w:pPr>
              <w:pStyle w:val="16"/>
            </w:pPr>
            <w:r>
              <w:t>1100元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购买办公椅单价</w:t>
            </w:r>
          </w:p>
        </w:tc>
        <w:tc>
          <w:tcPr>
            <w:tcW w:w="2835" w:type="dxa"/>
            <w:vAlign w:val="center"/>
          </w:tcPr>
          <w:p>
            <w:pPr>
              <w:pStyle w:val="16"/>
            </w:pPr>
            <w:r>
              <w:t>购买办公椅单价</w:t>
            </w:r>
          </w:p>
        </w:tc>
        <w:tc>
          <w:tcPr>
            <w:tcW w:w="2551" w:type="dxa"/>
            <w:vAlign w:val="center"/>
          </w:tcPr>
          <w:p>
            <w:pPr>
              <w:pStyle w:val="16"/>
            </w:pPr>
            <w:r>
              <w:t>180元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购买文件柜单价</w:t>
            </w:r>
          </w:p>
        </w:tc>
        <w:tc>
          <w:tcPr>
            <w:tcW w:w="2835" w:type="dxa"/>
            <w:vAlign w:val="center"/>
          </w:tcPr>
          <w:p>
            <w:pPr>
              <w:pStyle w:val="16"/>
            </w:pPr>
            <w:r>
              <w:t>购买文件柜单价</w:t>
            </w:r>
          </w:p>
        </w:tc>
        <w:tc>
          <w:tcPr>
            <w:tcW w:w="2551" w:type="dxa"/>
            <w:vAlign w:val="center"/>
          </w:tcPr>
          <w:p>
            <w:pPr>
              <w:pStyle w:val="16"/>
            </w:pPr>
            <w:r>
              <w:t>800元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购买保险柜单价</w:t>
            </w:r>
          </w:p>
        </w:tc>
        <w:tc>
          <w:tcPr>
            <w:tcW w:w="2835" w:type="dxa"/>
            <w:vAlign w:val="center"/>
          </w:tcPr>
          <w:p>
            <w:pPr>
              <w:pStyle w:val="16"/>
            </w:pPr>
            <w:r>
              <w:t>购买保险柜单价</w:t>
            </w:r>
          </w:p>
        </w:tc>
        <w:tc>
          <w:tcPr>
            <w:tcW w:w="2551" w:type="dxa"/>
            <w:vAlign w:val="center"/>
          </w:tcPr>
          <w:p>
            <w:pPr>
              <w:pStyle w:val="16"/>
            </w:pPr>
            <w:r>
              <w:t>1500元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购买液晶屏单价</w:t>
            </w:r>
          </w:p>
        </w:tc>
        <w:tc>
          <w:tcPr>
            <w:tcW w:w="2835" w:type="dxa"/>
            <w:vAlign w:val="center"/>
          </w:tcPr>
          <w:p>
            <w:pPr>
              <w:pStyle w:val="16"/>
            </w:pPr>
            <w:r>
              <w:t>购买液晶屏单价</w:t>
            </w:r>
          </w:p>
        </w:tc>
        <w:tc>
          <w:tcPr>
            <w:tcW w:w="2551" w:type="dxa"/>
            <w:vAlign w:val="center"/>
          </w:tcPr>
          <w:p>
            <w:pPr>
              <w:pStyle w:val="16"/>
            </w:pPr>
            <w:r>
              <w:t>7000元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业务保障能力提升情况</w:t>
            </w:r>
          </w:p>
        </w:tc>
        <w:tc>
          <w:tcPr>
            <w:tcW w:w="2835" w:type="dxa"/>
            <w:vAlign w:val="center"/>
          </w:tcPr>
          <w:p>
            <w:pPr>
              <w:pStyle w:val="16"/>
            </w:pPr>
            <w:r>
              <w:t>购置设备对业务保障能力的提升情况</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调查中使用人员满意和较满意的数量占调查总人数的比率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3、关于提前下达2023年村党组织活动经费的通知（冀财预[2022]86号）绩效目标表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1.通过拨付村级党组织活动经费，加强对党员培训的支持力度，使老党员、新党员体会到党的关怀，并促进他们发挥党员的积极作用。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补贴村街个数</w:t>
            </w:r>
          </w:p>
        </w:tc>
        <w:tc>
          <w:tcPr>
            <w:tcW w:w="2835" w:type="dxa"/>
            <w:vAlign w:val="center"/>
          </w:tcPr>
          <w:p>
            <w:pPr>
              <w:pStyle w:val="16"/>
            </w:pPr>
            <w:r>
              <w:t>村组织活动经费补贴到村街的个数</w:t>
            </w:r>
          </w:p>
        </w:tc>
        <w:tc>
          <w:tcPr>
            <w:tcW w:w="2551" w:type="dxa"/>
            <w:vAlign w:val="center"/>
          </w:tcPr>
          <w:p>
            <w:pPr>
              <w:pStyle w:val="16"/>
            </w:pPr>
            <w:r>
              <w:t>26个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拨付资金标准符合中共霸州市委组织部印发的村级党组织活动经费使用管理办法的有关规定</w:t>
            </w:r>
          </w:p>
        </w:tc>
        <w:tc>
          <w:tcPr>
            <w:tcW w:w="2835" w:type="dxa"/>
            <w:vAlign w:val="center"/>
          </w:tcPr>
          <w:p>
            <w:pPr>
              <w:pStyle w:val="16"/>
            </w:pPr>
            <w:r>
              <w:t>拨付资金标准符合中共霸州市委组织部印发的村级党组织活动经费使用管理办法的有关规定</w:t>
            </w:r>
          </w:p>
        </w:tc>
        <w:tc>
          <w:tcPr>
            <w:tcW w:w="2551" w:type="dxa"/>
            <w:vAlign w:val="center"/>
          </w:tcPr>
          <w:p>
            <w:pPr>
              <w:pStyle w:val="16"/>
            </w:pPr>
            <w:r>
              <w:t>符合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村民委员会和村党支部的补助资金到位率</w:t>
            </w:r>
          </w:p>
        </w:tc>
        <w:tc>
          <w:tcPr>
            <w:tcW w:w="2835" w:type="dxa"/>
            <w:vAlign w:val="center"/>
          </w:tcPr>
          <w:p>
            <w:pPr>
              <w:pStyle w:val="16"/>
            </w:pPr>
            <w:r>
              <w:t>已补助村民委员会和村党支部的补助资金占计划补助金额的比率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资金及时拨付率</w:t>
            </w:r>
          </w:p>
        </w:tc>
        <w:tc>
          <w:tcPr>
            <w:tcW w:w="2835" w:type="dxa"/>
            <w:vAlign w:val="center"/>
          </w:tcPr>
          <w:p>
            <w:pPr>
              <w:pStyle w:val="16"/>
            </w:pPr>
            <w:r>
              <w:t>各村街每季度将资金及时拨付各村街</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社会效益指标</w:t>
            </w:r>
          </w:p>
        </w:tc>
        <w:tc>
          <w:tcPr>
            <w:tcW w:w="2835" w:type="dxa"/>
            <w:vAlign w:val="center"/>
          </w:tcPr>
          <w:p>
            <w:pPr>
              <w:pStyle w:val="16"/>
            </w:pPr>
            <w:r>
              <w:t>社会效益指标</w:t>
            </w:r>
          </w:p>
        </w:tc>
        <w:tc>
          <w:tcPr>
            <w:tcW w:w="2551" w:type="dxa"/>
            <w:vAlign w:val="center"/>
          </w:tcPr>
          <w:p>
            <w:pPr>
              <w:pStyle w:val="16"/>
            </w:pPr>
            <w:r>
              <w:t>提高</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村街党员满意度</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4、关于提前下达2023年村级办公经费的通知（冀财预[2022]86号）绩效目标表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1.保障村级组织正常运转，保障办公费用充足，推动农村基层党组织全面进步。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补贴村街数量</w:t>
            </w:r>
          </w:p>
        </w:tc>
        <w:tc>
          <w:tcPr>
            <w:tcW w:w="2835" w:type="dxa"/>
            <w:vAlign w:val="center"/>
          </w:tcPr>
          <w:p>
            <w:pPr>
              <w:pStyle w:val="16"/>
            </w:pPr>
            <w:r>
              <w:t>当年村级办公费补助村街数量</w:t>
            </w:r>
          </w:p>
        </w:tc>
        <w:tc>
          <w:tcPr>
            <w:tcW w:w="2551" w:type="dxa"/>
            <w:vAlign w:val="center"/>
          </w:tcPr>
          <w:p>
            <w:pPr>
              <w:pStyle w:val="16"/>
            </w:pPr>
            <w:r>
              <w:t>26个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村级办公经费资金保障</w:t>
            </w:r>
          </w:p>
        </w:tc>
        <w:tc>
          <w:tcPr>
            <w:tcW w:w="2835" w:type="dxa"/>
            <w:vAlign w:val="center"/>
          </w:tcPr>
          <w:p>
            <w:pPr>
              <w:pStyle w:val="16"/>
            </w:pPr>
            <w:r>
              <w:t>按村均2万元安排资金</w:t>
            </w:r>
          </w:p>
        </w:tc>
        <w:tc>
          <w:tcPr>
            <w:tcW w:w="2551" w:type="dxa"/>
            <w:vAlign w:val="center"/>
          </w:tcPr>
          <w:p>
            <w:pPr>
              <w:pStyle w:val="16"/>
            </w:pPr>
            <w:r>
              <w:t>2万元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村民委员会和村党支部的补助资金到位率</w:t>
            </w:r>
          </w:p>
        </w:tc>
        <w:tc>
          <w:tcPr>
            <w:tcW w:w="2835" w:type="dxa"/>
            <w:vAlign w:val="center"/>
          </w:tcPr>
          <w:p>
            <w:pPr>
              <w:pStyle w:val="16"/>
            </w:pPr>
            <w:r>
              <w:t>已补助村民委员会和村党支部的补助资金占计划补助金额的比率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资金及时拨付率</w:t>
            </w:r>
          </w:p>
        </w:tc>
        <w:tc>
          <w:tcPr>
            <w:tcW w:w="2835" w:type="dxa"/>
            <w:vAlign w:val="center"/>
          </w:tcPr>
          <w:p>
            <w:pPr>
              <w:pStyle w:val="16"/>
            </w:pPr>
            <w:r>
              <w:t>各村街每季度将资金及时拨付各村街</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社会服务能力提升情况</w:t>
            </w:r>
          </w:p>
        </w:tc>
        <w:tc>
          <w:tcPr>
            <w:tcW w:w="2835" w:type="dxa"/>
            <w:vAlign w:val="center"/>
          </w:tcPr>
          <w:p>
            <w:pPr>
              <w:pStyle w:val="16"/>
            </w:pPr>
            <w:r>
              <w:t>补助所带来的单位服务社会能力提升情况</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受益村街满意度</w:t>
            </w:r>
          </w:p>
        </w:tc>
        <w:tc>
          <w:tcPr>
            <w:tcW w:w="2835" w:type="dxa"/>
            <w:vAlign w:val="center"/>
          </w:tcPr>
          <w:p>
            <w:pPr>
              <w:pStyle w:val="16"/>
            </w:pPr>
            <w:r>
              <w:t>通过问卷调查，满意和较满意的村街占全部调研村街的比例</w:t>
            </w:r>
          </w:p>
        </w:tc>
        <w:tc>
          <w:tcPr>
            <w:tcW w:w="2551" w:type="dxa"/>
            <w:vAlign w:val="center"/>
          </w:tcPr>
          <w:p>
            <w:pPr>
              <w:pStyle w:val="16"/>
            </w:pPr>
            <w:r>
              <w:t>100%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5、关于提前下达2023年村级党组织服务群众专项经费的通知绩效目标表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1.主要用于保障村级组织活动场所的建设与维护、村综合服务站日常运转、公共设施维护、公共卫生防疫、村内治安、服务群众生产生活的临时劳务用工等方面开支。</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补贴村街个数</w:t>
            </w:r>
          </w:p>
        </w:tc>
        <w:tc>
          <w:tcPr>
            <w:tcW w:w="2835" w:type="dxa"/>
            <w:vAlign w:val="center"/>
          </w:tcPr>
          <w:p>
            <w:pPr>
              <w:pStyle w:val="16"/>
            </w:pPr>
            <w:r>
              <w:t>村组织服务群众专项经费补助村街数量</w:t>
            </w:r>
          </w:p>
        </w:tc>
        <w:tc>
          <w:tcPr>
            <w:tcW w:w="2551" w:type="dxa"/>
            <w:vAlign w:val="center"/>
          </w:tcPr>
          <w:p>
            <w:pPr>
              <w:pStyle w:val="16"/>
            </w:pPr>
            <w:r>
              <w:t>26个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村级组织服务群众经费保障标准</w:t>
            </w:r>
          </w:p>
        </w:tc>
        <w:tc>
          <w:tcPr>
            <w:tcW w:w="2835" w:type="dxa"/>
            <w:vAlign w:val="center"/>
          </w:tcPr>
          <w:p>
            <w:pPr>
              <w:pStyle w:val="16"/>
            </w:pPr>
            <w:r>
              <w:t>按每村2万元分配资金</w:t>
            </w:r>
          </w:p>
        </w:tc>
        <w:tc>
          <w:tcPr>
            <w:tcW w:w="2551" w:type="dxa"/>
            <w:vAlign w:val="center"/>
          </w:tcPr>
          <w:p>
            <w:pPr>
              <w:pStyle w:val="16"/>
            </w:pPr>
            <w:r>
              <w:t>2万元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村民委员会和村党支部的补助资金到位率</w:t>
            </w:r>
          </w:p>
        </w:tc>
        <w:tc>
          <w:tcPr>
            <w:tcW w:w="2835" w:type="dxa"/>
            <w:vAlign w:val="center"/>
          </w:tcPr>
          <w:p>
            <w:pPr>
              <w:pStyle w:val="16"/>
            </w:pPr>
            <w:r>
              <w:t>已补助村民委员会和村党支部的补助资金占计划补助金额的比率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资金及时拨付率</w:t>
            </w:r>
          </w:p>
        </w:tc>
        <w:tc>
          <w:tcPr>
            <w:tcW w:w="2835" w:type="dxa"/>
            <w:vAlign w:val="center"/>
          </w:tcPr>
          <w:p>
            <w:pPr>
              <w:pStyle w:val="16"/>
            </w:pPr>
            <w:r>
              <w:t>各村街每季度将资金及时拨付各村街</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社会服务能力提升情况</w:t>
            </w:r>
          </w:p>
        </w:tc>
        <w:tc>
          <w:tcPr>
            <w:tcW w:w="2835" w:type="dxa"/>
            <w:vAlign w:val="center"/>
          </w:tcPr>
          <w:p>
            <w:pPr>
              <w:pStyle w:val="16"/>
            </w:pPr>
            <w:r>
              <w:t>补助所带来的单位服务社会能力提升情况</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受益村街满意度</w:t>
            </w:r>
          </w:p>
        </w:tc>
        <w:tc>
          <w:tcPr>
            <w:tcW w:w="2835" w:type="dxa"/>
            <w:vAlign w:val="center"/>
          </w:tcPr>
          <w:p>
            <w:pPr>
              <w:pStyle w:val="16"/>
            </w:pPr>
            <w:r>
              <w:t>通过问卷调查，满意和较满意的村街占全部调研村街的比例</w:t>
            </w:r>
          </w:p>
        </w:tc>
        <w:tc>
          <w:tcPr>
            <w:tcW w:w="2551" w:type="dxa"/>
            <w:vAlign w:val="center"/>
          </w:tcPr>
          <w:p>
            <w:pPr>
              <w:pStyle w:val="16"/>
            </w:pPr>
            <w:r>
              <w:t>100%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6、关于提前下达2023年省级“三馆一站”免费开放补助资金的通知（冀财教[2022]174号）绩效目标表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1.通过文化站免费开放工作的开展，极大丰富群众的文化生活。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购买图书数量</w:t>
            </w:r>
          </w:p>
        </w:tc>
        <w:tc>
          <w:tcPr>
            <w:tcW w:w="2835" w:type="dxa"/>
            <w:vAlign w:val="center"/>
          </w:tcPr>
          <w:p>
            <w:pPr>
              <w:pStyle w:val="16"/>
            </w:pPr>
            <w:r>
              <w:t>购买图书数量</w:t>
            </w:r>
          </w:p>
        </w:tc>
        <w:tc>
          <w:tcPr>
            <w:tcW w:w="2551" w:type="dxa"/>
            <w:vAlign w:val="center"/>
          </w:tcPr>
          <w:p>
            <w:pPr>
              <w:pStyle w:val="16"/>
            </w:pPr>
            <w:r>
              <w:t>167册</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购买图书的群众支持率</w:t>
            </w:r>
          </w:p>
        </w:tc>
        <w:tc>
          <w:tcPr>
            <w:tcW w:w="2835" w:type="dxa"/>
            <w:vAlign w:val="center"/>
          </w:tcPr>
          <w:p>
            <w:pPr>
              <w:pStyle w:val="16"/>
            </w:pPr>
            <w:r>
              <w:t>图书购买后群众的翻阅情况</w:t>
            </w:r>
          </w:p>
        </w:tc>
        <w:tc>
          <w:tcPr>
            <w:tcW w:w="2551" w:type="dxa"/>
            <w:vAlign w:val="center"/>
          </w:tcPr>
          <w:p>
            <w:pPr>
              <w:pStyle w:val="16"/>
            </w:pPr>
            <w:r>
              <w:t>≥90%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购买图书成本</w:t>
            </w:r>
          </w:p>
        </w:tc>
        <w:tc>
          <w:tcPr>
            <w:tcW w:w="2835" w:type="dxa"/>
            <w:vAlign w:val="center"/>
          </w:tcPr>
          <w:p>
            <w:pPr>
              <w:pStyle w:val="16"/>
            </w:pPr>
            <w:r>
              <w:t>购买图书成本</w:t>
            </w:r>
          </w:p>
        </w:tc>
        <w:tc>
          <w:tcPr>
            <w:tcW w:w="2551" w:type="dxa"/>
            <w:vAlign w:val="center"/>
          </w:tcPr>
          <w:p>
            <w:pPr>
              <w:pStyle w:val="16"/>
            </w:pPr>
            <w:r>
              <w:t>0.5万元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项目完成的时间</w:t>
            </w:r>
          </w:p>
        </w:tc>
        <w:tc>
          <w:tcPr>
            <w:tcW w:w="2835" w:type="dxa"/>
            <w:vAlign w:val="center"/>
          </w:tcPr>
          <w:p>
            <w:pPr>
              <w:pStyle w:val="16"/>
            </w:pPr>
            <w:r>
              <w:t>项目完成时间</w:t>
            </w:r>
          </w:p>
        </w:tc>
        <w:tc>
          <w:tcPr>
            <w:tcW w:w="2551" w:type="dxa"/>
            <w:vAlign w:val="center"/>
          </w:tcPr>
          <w:p>
            <w:pPr>
              <w:pStyle w:val="16"/>
            </w:pPr>
            <w:r>
              <w:t>≤10月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文化站正常运转率</w:t>
            </w:r>
          </w:p>
        </w:tc>
        <w:tc>
          <w:tcPr>
            <w:tcW w:w="2835" w:type="dxa"/>
            <w:vAlign w:val="center"/>
          </w:tcPr>
          <w:p>
            <w:pPr>
              <w:pStyle w:val="16"/>
            </w:pPr>
            <w:r>
              <w:t>文化站运转情况</w:t>
            </w:r>
          </w:p>
        </w:tc>
        <w:tc>
          <w:tcPr>
            <w:tcW w:w="2551" w:type="dxa"/>
            <w:vAlign w:val="center"/>
          </w:tcPr>
          <w:p>
            <w:pPr>
              <w:pStyle w:val="16"/>
            </w:pPr>
            <w:r>
              <w:t>≥95%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免费开放服务水平稳步提升情况</w:t>
            </w:r>
          </w:p>
        </w:tc>
        <w:tc>
          <w:tcPr>
            <w:tcW w:w="2551" w:type="dxa"/>
            <w:vAlign w:val="center"/>
          </w:tcPr>
          <w:p>
            <w:pPr>
              <w:pStyle w:val="16"/>
            </w:pPr>
            <w:r>
              <w:t>长期</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受益群众对文化活动的满意度</w:t>
            </w:r>
          </w:p>
        </w:tc>
        <w:tc>
          <w:tcPr>
            <w:tcW w:w="2835" w:type="dxa"/>
            <w:vAlign w:val="center"/>
          </w:tcPr>
          <w:p>
            <w:pPr>
              <w:pStyle w:val="16"/>
            </w:pPr>
            <w:r>
              <w:t>群众中满意及比较满意人数占调查人员总数的比例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7、关于提前下达2023年中央补助地方美术馆公共图书馆文化馆（站）免费开发补助资金预算的通知（冀财教[2022]144号）绩效目标表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1.通过组织惠民演出活动，极大丰富村民的文化生活。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惠民演出数量（场）</w:t>
            </w:r>
          </w:p>
        </w:tc>
        <w:tc>
          <w:tcPr>
            <w:tcW w:w="2835" w:type="dxa"/>
            <w:vAlign w:val="center"/>
          </w:tcPr>
          <w:p>
            <w:pPr>
              <w:pStyle w:val="16"/>
            </w:pPr>
            <w:r>
              <w:t>惠民演出数量</w:t>
            </w:r>
          </w:p>
        </w:tc>
        <w:tc>
          <w:tcPr>
            <w:tcW w:w="2551" w:type="dxa"/>
            <w:vAlign w:val="center"/>
          </w:tcPr>
          <w:p>
            <w:pPr>
              <w:pStyle w:val="16"/>
            </w:pPr>
            <w:r>
              <w:t>3场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演出所需费用</w:t>
            </w:r>
          </w:p>
        </w:tc>
        <w:tc>
          <w:tcPr>
            <w:tcW w:w="2835" w:type="dxa"/>
            <w:vAlign w:val="center"/>
          </w:tcPr>
          <w:p>
            <w:pPr>
              <w:pStyle w:val="16"/>
            </w:pPr>
            <w:r>
              <w:t>演出所需费用</w:t>
            </w:r>
          </w:p>
        </w:tc>
        <w:tc>
          <w:tcPr>
            <w:tcW w:w="2551" w:type="dxa"/>
            <w:vAlign w:val="center"/>
          </w:tcPr>
          <w:p>
            <w:pPr>
              <w:pStyle w:val="16"/>
            </w:pPr>
            <w:r>
              <w:t>3万元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惠民演出的群众支持率（%）</w:t>
            </w:r>
          </w:p>
        </w:tc>
        <w:tc>
          <w:tcPr>
            <w:tcW w:w="2835" w:type="dxa"/>
            <w:vAlign w:val="center"/>
          </w:tcPr>
          <w:p>
            <w:pPr>
              <w:pStyle w:val="16"/>
            </w:pPr>
            <w:r>
              <w:t>惠民演出群众观看情况</w:t>
            </w:r>
          </w:p>
        </w:tc>
        <w:tc>
          <w:tcPr>
            <w:tcW w:w="2551" w:type="dxa"/>
            <w:vAlign w:val="center"/>
          </w:tcPr>
          <w:p>
            <w:pPr>
              <w:pStyle w:val="16"/>
            </w:pPr>
            <w:r>
              <w:t>≥90%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惠民演出及时率（%）</w:t>
            </w:r>
          </w:p>
        </w:tc>
        <w:tc>
          <w:tcPr>
            <w:tcW w:w="2835" w:type="dxa"/>
            <w:vAlign w:val="center"/>
          </w:tcPr>
          <w:p>
            <w:pPr>
              <w:pStyle w:val="16"/>
            </w:pPr>
            <w:r>
              <w:t>惠民演出及时情况</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文化站正常运转率（%）</w:t>
            </w:r>
          </w:p>
        </w:tc>
        <w:tc>
          <w:tcPr>
            <w:tcW w:w="2835" w:type="dxa"/>
            <w:vAlign w:val="center"/>
          </w:tcPr>
          <w:p>
            <w:pPr>
              <w:pStyle w:val="16"/>
            </w:pPr>
            <w:r>
              <w:t>文化站运转情况</w:t>
            </w:r>
          </w:p>
        </w:tc>
        <w:tc>
          <w:tcPr>
            <w:tcW w:w="2551" w:type="dxa"/>
            <w:vAlign w:val="center"/>
          </w:tcPr>
          <w:p>
            <w:pPr>
              <w:pStyle w:val="16"/>
            </w:pPr>
            <w:r>
              <w:t>≥95%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受益群众对文化活动的满意度（%）</w:t>
            </w:r>
          </w:p>
        </w:tc>
        <w:tc>
          <w:tcPr>
            <w:tcW w:w="2835" w:type="dxa"/>
            <w:vAlign w:val="center"/>
          </w:tcPr>
          <w:p>
            <w:pPr>
              <w:pStyle w:val="16"/>
            </w:pPr>
            <w:r>
              <w:t>群众中满意及比较满意人数占调查人员总数的比例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8、京雄城际铁路北落店村房屋拆迁过渡费绩效目标表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1.按时足额拨付过渡费，确保村街和谐稳定。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过渡费拨付村街数量</w:t>
            </w:r>
          </w:p>
        </w:tc>
        <w:tc>
          <w:tcPr>
            <w:tcW w:w="2835" w:type="dxa"/>
            <w:vAlign w:val="center"/>
          </w:tcPr>
          <w:p>
            <w:pPr>
              <w:pStyle w:val="16"/>
            </w:pPr>
            <w:r>
              <w:t>过渡费拨付村街数量</w:t>
            </w:r>
          </w:p>
        </w:tc>
        <w:tc>
          <w:tcPr>
            <w:tcW w:w="2551" w:type="dxa"/>
            <w:vAlign w:val="center"/>
          </w:tcPr>
          <w:p>
            <w:pPr>
              <w:pStyle w:val="16"/>
            </w:pPr>
            <w:r>
              <w:t>1个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资金拨付到位率</w:t>
            </w:r>
          </w:p>
        </w:tc>
        <w:tc>
          <w:tcPr>
            <w:tcW w:w="2835" w:type="dxa"/>
            <w:vAlign w:val="center"/>
          </w:tcPr>
          <w:p>
            <w:pPr>
              <w:pStyle w:val="16"/>
            </w:pPr>
            <w:r>
              <w:t>资金拨付情况</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资金拨付完成时间</w:t>
            </w:r>
          </w:p>
        </w:tc>
        <w:tc>
          <w:tcPr>
            <w:tcW w:w="2835" w:type="dxa"/>
            <w:vAlign w:val="center"/>
          </w:tcPr>
          <w:p>
            <w:pPr>
              <w:pStyle w:val="16"/>
            </w:pPr>
            <w:r>
              <w:t>资金拨付完成时间</w:t>
            </w:r>
          </w:p>
        </w:tc>
        <w:tc>
          <w:tcPr>
            <w:tcW w:w="2551" w:type="dxa"/>
            <w:vAlign w:val="center"/>
          </w:tcPr>
          <w:p>
            <w:pPr>
              <w:pStyle w:val="16"/>
            </w:pPr>
            <w:r>
              <w:t>≤10月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过渡费拨付总额</w:t>
            </w:r>
          </w:p>
        </w:tc>
        <w:tc>
          <w:tcPr>
            <w:tcW w:w="2835" w:type="dxa"/>
            <w:vAlign w:val="center"/>
          </w:tcPr>
          <w:p>
            <w:pPr>
              <w:pStyle w:val="16"/>
            </w:pPr>
            <w:r>
              <w:t>过渡费拨付总额</w:t>
            </w:r>
          </w:p>
        </w:tc>
        <w:tc>
          <w:tcPr>
            <w:tcW w:w="2551" w:type="dxa"/>
            <w:vAlign w:val="center"/>
          </w:tcPr>
          <w:p>
            <w:pPr>
              <w:pStyle w:val="16"/>
            </w:pPr>
            <w:r>
              <w:t>90.14万元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过渡费拨付覆盖率</w:t>
            </w:r>
          </w:p>
        </w:tc>
        <w:tc>
          <w:tcPr>
            <w:tcW w:w="2835" w:type="dxa"/>
            <w:vAlign w:val="center"/>
          </w:tcPr>
          <w:p>
            <w:pPr>
              <w:pStyle w:val="16"/>
            </w:pPr>
            <w:r>
              <w:t>过渡费拨付覆盖情况</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违建周围群众满意度</w:t>
            </w:r>
          </w:p>
        </w:tc>
        <w:tc>
          <w:tcPr>
            <w:tcW w:w="2835" w:type="dxa"/>
            <w:vAlign w:val="center"/>
          </w:tcPr>
          <w:p>
            <w:pPr>
              <w:pStyle w:val="16"/>
            </w:pPr>
            <w:r>
              <w:t>通过问卷调查，满意和较满意的群众占全部调研群体的比率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9、京雄城际铁路西北岸村房屋拆迁过渡费绩效目标表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1.按时足额拨付过渡费，确保村街和谐稳定。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过渡费拨付村街数量</w:t>
            </w:r>
          </w:p>
        </w:tc>
        <w:tc>
          <w:tcPr>
            <w:tcW w:w="2835" w:type="dxa"/>
            <w:vAlign w:val="center"/>
          </w:tcPr>
          <w:p>
            <w:pPr>
              <w:pStyle w:val="16"/>
            </w:pPr>
            <w:r>
              <w:t>过渡费拨付村街数量</w:t>
            </w:r>
          </w:p>
        </w:tc>
        <w:tc>
          <w:tcPr>
            <w:tcW w:w="2551" w:type="dxa"/>
            <w:vAlign w:val="center"/>
          </w:tcPr>
          <w:p>
            <w:pPr>
              <w:pStyle w:val="16"/>
            </w:pPr>
            <w:r>
              <w:t>1个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资金拨付到位率</w:t>
            </w:r>
          </w:p>
        </w:tc>
        <w:tc>
          <w:tcPr>
            <w:tcW w:w="2835" w:type="dxa"/>
            <w:vAlign w:val="center"/>
          </w:tcPr>
          <w:p>
            <w:pPr>
              <w:pStyle w:val="16"/>
            </w:pPr>
            <w:r>
              <w:t>资金拨付情况</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资金拨付完成时间</w:t>
            </w:r>
          </w:p>
        </w:tc>
        <w:tc>
          <w:tcPr>
            <w:tcW w:w="2835" w:type="dxa"/>
            <w:vAlign w:val="center"/>
          </w:tcPr>
          <w:p>
            <w:pPr>
              <w:pStyle w:val="16"/>
            </w:pPr>
            <w:r>
              <w:t>资金拨付完成时间</w:t>
            </w:r>
          </w:p>
        </w:tc>
        <w:tc>
          <w:tcPr>
            <w:tcW w:w="2551" w:type="dxa"/>
            <w:vAlign w:val="center"/>
          </w:tcPr>
          <w:p>
            <w:pPr>
              <w:pStyle w:val="16"/>
            </w:pPr>
            <w:r>
              <w:t>≤10月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过渡费拨付总额</w:t>
            </w:r>
          </w:p>
        </w:tc>
        <w:tc>
          <w:tcPr>
            <w:tcW w:w="2835" w:type="dxa"/>
            <w:vAlign w:val="center"/>
          </w:tcPr>
          <w:p>
            <w:pPr>
              <w:pStyle w:val="16"/>
            </w:pPr>
            <w:r>
              <w:t>过渡费拨付总额</w:t>
            </w:r>
          </w:p>
        </w:tc>
        <w:tc>
          <w:tcPr>
            <w:tcW w:w="2551" w:type="dxa"/>
            <w:vAlign w:val="center"/>
          </w:tcPr>
          <w:p>
            <w:pPr>
              <w:pStyle w:val="16"/>
            </w:pPr>
            <w:r>
              <w:t>113.57万元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过渡费拨付覆盖率</w:t>
            </w:r>
          </w:p>
        </w:tc>
        <w:tc>
          <w:tcPr>
            <w:tcW w:w="2835" w:type="dxa"/>
            <w:vAlign w:val="center"/>
          </w:tcPr>
          <w:p>
            <w:pPr>
              <w:pStyle w:val="16"/>
            </w:pPr>
            <w:r>
              <w:t>过渡费拨付覆盖情况</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村街群众满意度</w:t>
            </w:r>
          </w:p>
        </w:tc>
        <w:tc>
          <w:tcPr>
            <w:tcW w:w="2835" w:type="dxa"/>
            <w:vAlign w:val="center"/>
          </w:tcPr>
          <w:p>
            <w:pPr>
              <w:pStyle w:val="16"/>
            </w:pPr>
            <w:r>
              <w:t>通过问卷调查，满意和较满意的群众占全部调研群体的比率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10、取暖锅炉购置资金绩效目标表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1.通过购买供暖锅炉，保障本单位工作顺利正常开展，提升业务保障能力。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购置供暖锅炉数量</w:t>
            </w:r>
          </w:p>
        </w:tc>
        <w:tc>
          <w:tcPr>
            <w:tcW w:w="2835" w:type="dxa"/>
            <w:vAlign w:val="center"/>
          </w:tcPr>
          <w:p>
            <w:pPr>
              <w:pStyle w:val="16"/>
            </w:pPr>
            <w:r>
              <w:t>购置供暖锅炉数量</w:t>
            </w:r>
          </w:p>
        </w:tc>
        <w:tc>
          <w:tcPr>
            <w:tcW w:w="2551" w:type="dxa"/>
            <w:vAlign w:val="center"/>
          </w:tcPr>
          <w:p>
            <w:pPr>
              <w:pStyle w:val="16"/>
            </w:pPr>
            <w:r>
              <w:t>1台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购置质量合格率（%）</w:t>
            </w:r>
          </w:p>
        </w:tc>
        <w:tc>
          <w:tcPr>
            <w:tcW w:w="2835" w:type="dxa"/>
            <w:vAlign w:val="center"/>
          </w:tcPr>
          <w:p>
            <w:pPr>
              <w:pStyle w:val="16"/>
            </w:pPr>
            <w:r>
              <w:t>采购的合格产品占产品总数的比率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设备购买完成时间（月）</w:t>
            </w:r>
          </w:p>
        </w:tc>
        <w:tc>
          <w:tcPr>
            <w:tcW w:w="2835" w:type="dxa"/>
            <w:vAlign w:val="center"/>
          </w:tcPr>
          <w:p>
            <w:pPr>
              <w:pStyle w:val="16"/>
            </w:pPr>
            <w:r>
              <w:t>设备购买完成最晚时间</w:t>
            </w:r>
          </w:p>
        </w:tc>
        <w:tc>
          <w:tcPr>
            <w:tcW w:w="2551" w:type="dxa"/>
            <w:vAlign w:val="center"/>
          </w:tcPr>
          <w:p>
            <w:pPr>
              <w:pStyle w:val="16"/>
            </w:pPr>
            <w:r>
              <w:t>11月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购买锅炉单价</w:t>
            </w:r>
          </w:p>
        </w:tc>
        <w:tc>
          <w:tcPr>
            <w:tcW w:w="2835" w:type="dxa"/>
            <w:vAlign w:val="center"/>
          </w:tcPr>
          <w:p>
            <w:pPr>
              <w:pStyle w:val="16"/>
            </w:pPr>
            <w:r>
              <w:t>购买锅炉单价</w:t>
            </w:r>
          </w:p>
        </w:tc>
        <w:tc>
          <w:tcPr>
            <w:tcW w:w="2551" w:type="dxa"/>
            <w:vAlign w:val="center"/>
          </w:tcPr>
          <w:p>
            <w:pPr>
              <w:pStyle w:val="16"/>
            </w:pPr>
            <w:r>
              <w:t>3.6万元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业务保障能力提升情况</w:t>
            </w:r>
          </w:p>
        </w:tc>
        <w:tc>
          <w:tcPr>
            <w:tcW w:w="2835" w:type="dxa"/>
            <w:vAlign w:val="center"/>
          </w:tcPr>
          <w:p>
            <w:pPr>
              <w:pStyle w:val="16"/>
            </w:pPr>
            <w:r>
              <w:t>购置对业务保障能力的提升情况</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调查中满意人员占全部人员的比率</w:t>
            </w:r>
          </w:p>
        </w:tc>
        <w:tc>
          <w:tcPr>
            <w:tcW w:w="2835" w:type="dxa"/>
            <w:vAlign w:val="center"/>
          </w:tcPr>
          <w:p>
            <w:pPr>
              <w:pStyle w:val="16"/>
            </w:pPr>
            <w:r>
              <w:t>调查中满意人员占全部人员的比率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11、提前下达2023年文化站免费开放县级配套资金绩效目标表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1.通过文化站免费开放工作的开展，极大丰富村民的文化生活。</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购买图书数量</w:t>
            </w:r>
          </w:p>
        </w:tc>
        <w:tc>
          <w:tcPr>
            <w:tcW w:w="2835" w:type="dxa"/>
            <w:vAlign w:val="center"/>
          </w:tcPr>
          <w:p>
            <w:pPr>
              <w:pStyle w:val="16"/>
            </w:pPr>
            <w:r>
              <w:t>购买图书数量</w:t>
            </w:r>
          </w:p>
        </w:tc>
        <w:tc>
          <w:tcPr>
            <w:tcW w:w="2551" w:type="dxa"/>
            <w:vAlign w:val="center"/>
          </w:tcPr>
          <w:p>
            <w:pPr>
              <w:pStyle w:val="16"/>
            </w:pPr>
            <w:r>
              <w:t>500册</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购买图书的群众支持率</w:t>
            </w:r>
          </w:p>
        </w:tc>
        <w:tc>
          <w:tcPr>
            <w:tcW w:w="2835" w:type="dxa"/>
            <w:vAlign w:val="center"/>
          </w:tcPr>
          <w:p>
            <w:pPr>
              <w:pStyle w:val="16"/>
            </w:pPr>
            <w:r>
              <w:t>图书购买后群众的翻阅情况</w:t>
            </w:r>
          </w:p>
        </w:tc>
        <w:tc>
          <w:tcPr>
            <w:tcW w:w="2551" w:type="dxa"/>
            <w:vAlign w:val="center"/>
          </w:tcPr>
          <w:p>
            <w:pPr>
              <w:pStyle w:val="16"/>
            </w:pPr>
            <w:r>
              <w:t>≥90%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购买图书成本</w:t>
            </w:r>
          </w:p>
        </w:tc>
        <w:tc>
          <w:tcPr>
            <w:tcW w:w="2835" w:type="dxa"/>
            <w:vAlign w:val="center"/>
          </w:tcPr>
          <w:p>
            <w:pPr>
              <w:pStyle w:val="16"/>
            </w:pPr>
            <w:r>
              <w:t>购买图书成本</w:t>
            </w:r>
          </w:p>
        </w:tc>
        <w:tc>
          <w:tcPr>
            <w:tcW w:w="2551" w:type="dxa"/>
            <w:vAlign w:val="center"/>
          </w:tcPr>
          <w:p>
            <w:pPr>
              <w:pStyle w:val="16"/>
            </w:pPr>
            <w:r>
              <w:t>1.5万元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项目完成的时间</w:t>
            </w:r>
          </w:p>
        </w:tc>
        <w:tc>
          <w:tcPr>
            <w:tcW w:w="2835" w:type="dxa"/>
            <w:vAlign w:val="center"/>
          </w:tcPr>
          <w:p>
            <w:pPr>
              <w:pStyle w:val="16"/>
            </w:pPr>
            <w:r>
              <w:t>项目完成时间</w:t>
            </w:r>
          </w:p>
        </w:tc>
        <w:tc>
          <w:tcPr>
            <w:tcW w:w="2551" w:type="dxa"/>
            <w:vAlign w:val="center"/>
          </w:tcPr>
          <w:p>
            <w:pPr>
              <w:pStyle w:val="16"/>
            </w:pPr>
            <w:r>
              <w:t>≤10月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文化站正常运转率</w:t>
            </w:r>
          </w:p>
        </w:tc>
        <w:tc>
          <w:tcPr>
            <w:tcW w:w="2835" w:type="dxa"/>
            <w:vAlign w:val="center"/>
          </w:tcPr>
          <w:p>
            <w:pPr>
              <w:pStyle w:val="16"/>
            </w:pPr>
            <w:r>
              <w:t>文化站运转情况</w:t>
            </w:r>
          </w:p>
        </w:tc>
        <w:tc>
          <w:tcPr>
            <w:tcW w:w="2551" w:type="dxa"/>
            <w:vAlign w:val="center"/>
          </w:tcPr>
          <w:p>
            <w:pPr>
              <w:pStyle w:val="16"/>
            </w:pPr>
            <w:r>
              <w:t>≥95%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免费开放服务水平稳步提升情况</w:t>
            </w:r>
          </w:p>
        </w:tc>
        <w:tc>
          <w:tcPr>
            <w:tcW w:w="2551" w:type="dxa"/>
            <w:vAlign w:val="center"/>
          </w:tcPr>
          <w:p>
            <w:pPr>
              <w:pStyle w:val="16"/>
            </w:pPr>
            <w:r>
              <w:t>长期</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受益群众对文化活动的满意度</w:t>
            </w:r>
          </w:p>
        </w:tc>
        <w:tc>
          <w:tcPr>
            <w:tcW w:w="2835" w:type="dxa"/>
            <w:vAlign w:val="center"/>
          </w:tcPr>
          <w:p>
            <w:pPr>
              <w:pStyle w:val="16"/>
            </w:pPr>
            <w:r>
              <w:t>群众中满意及比较满意人数占调查人员总数的比例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12、慰问经费绩效目标表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1.通过重要节日期间对退役军人、老干部进行慰问，体现了党的关怀，通过慰问工作的实施，提升了党的形象，进一步密切了党群、干群关系。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慰问退役军人数量（人)</w:t>
            </w:r>
          </w:p>
        </w:tc>
        <w:tc>
          <w:tcPr>
            <w:tcW w:w="2835" w:type="dxa"/>
            <w:vAlign w:val="center"/>
          </w:tcPr>
          <w:p>
            <w:pPr>
              <w:pStyle w:val="16"/>
            </w:pPr>
            <w:r>
              <w:t>慰问退役军人的数量</w:t>
            </w:r>
          </w:p>
        </w:tc>
        <w:tc>
          <w:tcPr>
            <w:tcW w:w="2551" w:type="dxa"/>
            <w:vAlign w:val="center"/>
          </w:tcPr>
          <w:p>
            <w:pPr>
              <w:pStyle w:val="16"/>
            </w:pPr>
            <w:r>
              <w:t>≥131人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慰问老干部数量（人）</w:t>
            </w:r>
          </w:p>
        </w:tc>
        <w:tc>
          <w:tcPr>
            <w:tcW w:w="2835" w:type="dxa"/>
            <w:vAlign w:val="center"/>
          </w:tcPr>
          <w:p>
            <w:pPr>
              <w:pStyle w:val="16"/>
            </w:pPr>
            <w:r>
              <w:t>慰问退休老干部的数量</w:t>
            </w:r>
          </w:p>
        </w:tc>
        <w:tc>
          <w:tcPr>
            <w:tcW w:w="2551" w:type="dxa"/>
            <w:vAlign w:val="center"/>
          </w:tcPr>
          <w:p>
            <w:pPr>
              <w:pStyle w:val="16"/>
            </w:pPr>
            <w:r>
              <w:t>17人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慰问工作完成时限（月）</w:t>
            </w:r>
          </w:p>
        </w:tc>
        <w:tc>
          <w:tcPr>
            <w:tcW w:w="2835" w:type="dxa"/>
            <w:vAlign w:val="center"/>
          </w:tcPr>
          <w:p>
            <w:pPr>
              <w:pStyle w:val="16"/>
            </w:pPr>
            <w:r>
              <w:t>慰问工作完成的时限</w:t>
            </w:r>
          </w:p>
        </w:tc>
        <w:tc>
          <w:tcPr>
            <w:tcW w:w="2551" w:type="dxa"/>
            <w:vAlign w:val="center"/>
          </w:tcPr>
          <w:p>
            <w:pPr>
              <w:pStyle w:val="16"/>
            </w:pPr>
            <w:r>
              <w:t>≤10月份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慰问资金总计费用（万元）</w:t>
            </w:r>
          </w:p>
        </w:tc>
        <w:tc>
          <w:tcPr>
            <w:tcW w:w="2835" w:type="dxa"/>
            <w:vAlign w:val="center"/>
          </w:tcPr>
          <w:p>
            <w:pPr>
              <w:pStyle w:val="16"/>
            </w:pPr>
            <w:r>
              <w:t>慰问资金总计费用</w:t>
            </w:r>
          </w:p>
        </w:tc>
        <w:tc>
          <w:tcPr>
            <w:tcW w:w="2551" w:type="dxa"/>
            <w:vAlign w:val="center"/>
          </w:tcPr>
          <w:p>
            <w:pPr>
              <w:pStyle w:val="16"/>
            </w:pPr>
            <w:r>
              <w:t>7.2万元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发放退役军人慰问品价格</w:t>
            </w:r>
          </w:p>
        </w:tc>
        <w:tc>
          <w:tcPr>
            <w:tcW w:w="2835" w:type="dxa"/>
            <w:vAlign w:val="center"/>
          </w:tcPr>
          <w:p>
            <w:pPr>
              <w:pStyle w:val="16"/>
            </w:pPr>
            <w:r>
              <w:t>退役军人慰问品的发放标准</w:t>
            </w:r>
          </w:p>
        </w:tc>
        <w:tc>
          <w:tcPr>
            <w:tcW w:w="2551" w:type="dxa"/>
            <w:vAlign w:val="center"/>
          </w:tcPr>
          <w:p>
            <w:pPr>
              <w:pStyle w:val="16"/>
            </w:pPr>
            <w:r>
              <w:t>≥100元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退休老干部慰问品价格</w:t>
            </w:r>
          </w:p>
        </w:tc>
        <w:tc>
          <w:tcPr>
            <w:tcW w:w="2835" w:type="dxa"/>
            <w:vAlign w:val="center"/>
          </w:tcPr>
          <w:p>
            <w:pPr>
              <w:pStyle w:val="16"/>
            </w:pPr>
            <w:r>
              <w:t>退休老干部慰问品的发放标准</w:t>
            </w:r>
          </w:p>
        </w:tc>
        <w:tc>
          <w:tcPr>
            <w:tcW w:w="2551" w:type="dxa"/>
            <w:vAlign w:val="center"/>
          </w:tcPr>
          <w:p>
            <w:pPr>
              <w:pStyle w:val="16"/>
            </w:pPr>
            <w:r>
              <w:t>≤300元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慰问人员覆盖率</w:t>
            </w:r>
          </w:p>
        </w:tc>
        <w:tc>
          <w:tcPr>
            <w:tcW w:w="2835" w:type="dxa"/>
            <w:vAlign w:val="center"/>
          </w:tcPr>
          <w:p>
            <w:pPr>
              <w:pStyle w:val="16"/>
            </w:pPr>
            <w:r>
              <w:t>慰问人员覆盖情况</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慰问对象对此项工作的满意度</w:t>
            </w:r>
          </w:p>
        </w:tc>
        <w:tc>
          <w:tcPr>
            <w:tcW w:w="2835" w:type="dxa"/>
            <w:vAlign w:val="center"/>
          </w:tcPr>
          <w:p>
            <w:pPr>
              <w:pStyle w:val="16"/>
            </w:pPr>
            <w:r>
              <w:t>调查中满意的与被调查人总数的比例</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13、信访维稳工作经费绩效目标表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1.通过定期开展维稳执勤工作，减少进京上访事件发生，维护社会秩序稳定和谐。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化解上访人数的比率</w:t>
            </w:r>
          </w:p>
        </w:tc>
        <w:tc>
          <w:tcPr>
            <w:tcW w:w="2835" w:type="dxa"/>
            <w:vAlign w:val="center"/>
          </w:tcPr>
          <w:p>
            <w:pPr>
              <w:pStyle w:val="16"/>
            </w:pPr>
            <w:r>
              <w:t>化解上访人数占应化解上访人数的比率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涉核人员数量（人）</w:t>
            </w:r>
          </w:p>
        </w:tc>
        <w:tc>
          <w:tcPr>
            <w:tcW w:w="2835" w:type="dxa"/>
            <w:vAlign w:val="center"/>
          </w:tcPr>
          <w:p>
            <w:pPr>
              <w:pStyle w:val="16"/>
            </w:pPr>
            <w:r>
              <w:t>发放涉核生活补助的人数</w:t>
            </w:r>
          </w:p>
        </w:tc>
        <w:tc>
          <w:tcPr>
            <w:tcW w:w="2551" w:type="dxa"/>
            <w:vAlign w:val="center"/>
          </w:tcPr>
          <w:p>
            <w:pPr>
              <w:pStyle w:val="16"/>
            </w:pPr>
            <w:r>
              <w:t>15人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化解成功率</w:t>
            </w:r>
          </w:p>
        </w:tc>
        <w:tc>
          <w:tcPr>
            <w:tcW w:w="2835" w:type="dxa"/>
            <w:vAlign w:val="center"/>
          </w:tcPr>
          <w:p>
            <w:pPr>
              <w:pStyle w:val="16"/>
            </w:pPr>
            <w:r>
              <w:t>完成的信访案化解成功比率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补助金全部发放到位时间</w:t>
            </w:r>
          </w:p>
        </w:tc>
        <w:tc>
          <w:tcPr>
            <w:tcW w:w="2835" w:type="dxa"/>
            <w:vAlign w:val="center"/>
          </w:tcPr>
          <w:p>
            <w:pPr>
              <w:pStyle w:val="16"/>
            </w:pPr>
            <w:r>
              <w:t>补助金全部发放到位时间</w:t>
            </w:r>
          </w:p>
        </w:tc>
        <w:tc>
          <w:tcPr>
            <w:tcW w:w="2551" w:type="dxa"/>
            <w:vAlign w:val="center"/>
          </w:tcPr>
          <w:p>
            <w:pPr>
              <w:pStyle w:val="16"/>
            </w:pPr>
            <w:r>
              <w:t>10月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人均进京化解成本</w:t>
            </w:r>
          </w:p>
        </w:tc>
        <w:tc>
          <w:tcPr>
            <w:tcW w:w="2835" w:type="dxa"/>
            <w:vAlign w:val="center"/>
          </w:tcPr>
          <w:p>
            <w:pPr>
              <w:pStyle w:val="16"/>
            </w:pPr>
            <w:r>
              <w:t>每人每天进京化解信访事件成本</w:t>
            </w:r>
          </w:p>
        </w:tc>
        <w:tc>
          <w:tcPr>
            <w:tcW w:w="2551" w:type="dxa"/>
            <w:vAlign w:val="center"/>
          </w:tcPr>
          <w:p>
            <w:pPr>
              <w:pStyle w:val="16"/>
            </w:pPr>
            <w:r>
              <w:t>680元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涉核人员生活补助金额（元/人/月）</w:t>
            </w:r>
          </w:p>
        </w:tc>
        <w:tc>
          <w:tcPr>
            <w:tcW w:w="2835" w:type="dxa"/>
            <w:vAlign w:val="center"/>
          </w:tcPr>
          <w:p>
            <w:pPr>
              <w:pStyle w:val="16"/>
            </w:pPr>
            <w:r>
              <w:t>涉核人员生活补助发放标准</w:t>
            </w:r>
          </w:p>
        </w:tc>
        <w:tc>
          <w:tcPr>
            <w:tcW w:w="2551" w:type="dxa"/>
            <w:vAlign w:val="center"/>
          </w:tcPr>
          <w:p>
            <w:pPr>
              <w:pStyle w:val="16"/>
            </w:pPr>
            <w:r>
              <w:t>520元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涉稳舆情处置率</w:t>
            </w:r>
          </w:p>
        </w:tc>
        <w:tc>
          <w:tcPr>
            <w:tcW w:w="2835" w:type="dxa"/>
            <w:vAlign w:val="center"/>
          </w:tcPr>
          <w:p>
            <w:pPr>
              <w:pStyle w:val="16"/>
            </w:pPr>
            <w:r>
              <w:t>处置的涉稳舆情数占涉稳舆情总数的比率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集体上访次数（次）</w:t>
            </w:r>
          </w:p>
        </w:tc>
        <w:tc>
          <w:tcPr>
            <w:tcW w:w="2835" w:type="dxa"/>
            <w:vAlign w:val="center"/>
          </w:tcPr>
          <w:p>
            <w:pPr>
              <w:pStyle w:val="16"/>
            </w:pPr>
            <w:r>
              <w:t>实际集体上访次数</w:t>
            </w:r>
          </w:p>
        </w:tc>
        <w:tc>
          <w:tcPr>
            <w:tcW w:w="2551" w:type="dxa"/>
            <w:vAlign w:val="center"/>
          </w:tcPr>
          <w:p>
            <w:pPr>
              <w:pStyle w:val="16"/>
            </w:pPr>
            <w:r>
              <w:t>&lt;1次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维稳村街群众满意度</w:t>
            </w:r>
          </w:p>
        </w:tc>
        <w:tc>
          <w:tcPr>
            <w:tcW w:w="2835" w:type="dxa"/>
            <w:vAlign w:val="center"/>
          </w:tcPr>
          <w:p>
            <w:pPr>
              <w:pStyle w:val="16"/>
            </w:pPr>
            <w:r>
              <w:t>通过问卷调查，满意和较满意的群众占全部调研群体的比率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14、政务公开专区建设资金绩效目标表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1.提升我镇政务公开专区建设标准化、规范化，增强政务公开工作实效，保障各项工作正常顺利开展。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购置电脑数量（台）</w:t>
            </w:r>
          </w:p>
        </w:tc>
        <w:tc>
          <w:tcPr>
            <w:tcW w:w="2835" w:type="dxa"/>
            <w:vAlign w:val="center"/>
          </w:tcPr>
          <w:p>
            <w:pPr>
              <w:pStyle w:val="16"/>
            </w:pPr>
            <w:r>
              <w:t>购置电脑数量</w:t>
            </w:r>
          </w:p>
        </w:tc>
        <w:tc>
          <w:tcPr>
            <w:tcW w:w="2551" w:type="dxa"/>
            <w:vAlign w:val="center"/>
          </w:tcPr>
          <w:p>
            <w:pPr>
              <w:pStyle w:val="16"/>
            </w:pPr>
            <w:r>
              <w:t>1台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购置打印机数量（台）</w:t>
            </w:r>
          </w:p>
        </w:tc>
        <w:tc>
          <w:tcPr>
            <w:tcW w:w="2835" w:type="dxa"/>
            <w:vAlign w:val="center"/>
          </w:tcPr>
          <w:p>
            <w:pPr>
              <w:pStyle w:val="16"/>
            </w:pPr>
            <w:r>
              <w:t>购置打印机数量</w:t>
            </w:r>
          </w:p>
        </w:tc>
        <w:tc>
          <w:tcPr>
            <w:tcW w:w="2551" w:type="dxa"/>
            <w:vAlign w:val="center"/>
          </w:tcPr>
          <w:p>
            <w:pPr>
              <w:pStyle w:val="16"/>
            </w:pPr>
            <w:r>
              <w:t>1台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购置办公桌数量（台）</w:t>
            </w:r>
          </w:p>
        </w:tc>
        <w:tc>
          <w:tcPr>
            <w:tcW w:w="2835" w:type="dxa"/>
            <w:vAlign w:val="center"/>
          </w:tcPr>
          <w:p>
            <w:pPr>
              <w:pStyle w:val="16"/>
            </w:pPr>
            <w:r>
              <w:t>购置办公桌数量</w:t>
            </w:r>
          </w:p>
        </w:tc>
        <w:tc>
          <w:tcPr>
            <w:tcW w:w="2551" w:type="dxa"/>
            <w:vAlign w:val="center"/>
          </w:tcPr>
          <w:p>
            <w:pPr>
              <w:pStyle w:val="16"/>
            </w:pPr>
            <w:r>
              <w:t>1张</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购置文件展示架数量（个）</w:t>
            </w:r>
          </w:p>
        </w:tc>
        <w:tc>
          <w:tcPr>
            <w:tcW w:w="2835" w:type="dxa"/>
            <w:vAlign w:val="center"/>
          </w:tcPr>
          <w:p>
            <w:pPr>
              <w:pStyle w:val="16"/>
            </w:pPr>
            <w:r>
              <w:t>购置文件展示架数量</w:t>
            </w:r>
          </w:p>
        </w:tc>
        <w:tc>
          <w:tcPr>
            <w:tcW w:w="2551" w:type="dxa"/>
            <w:vAlign w:val="center"/>
          </w:tcPr>
          <w:p>
            <w:pPr>
              <w:pStyle w:val="16"/>
            </w:pPr>
            <w:r>
              <w:t>2个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购置质量合格率（%）</w:t>
            </w:r>
          </w:p>
        </w:tc>
        <w:tc>
          <w:tcPr>
            <w:tcW w:w="2835" w:type="dxa"/>
            <w:vAlign w:val="center"/>
          </w:tcPr>
          <w:p>
            <w:pPr>
              <w:pStyle w:val="16"/>
            </w:pPr>
            <w:r>
              <w:t>采购的合格产品占产品总数的比率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购买电脑单价</w:t>
            </w:r>
          </w:p>
        </w:tc>
        <w:tc>
          <w:tcPr>
            <w:tcW w:w="2835" w:type="dxa"/>
            <w:vAlign w:val="center"/>
          </w:tcPr>
          <w:p>
            <w:pPr>
              <w:pStyle w:val="16"/>
            </w:pPr>
            <w:r>
              <w:t>购买电脑单价</w:t>
            </w:r>
          </w:p>
        </w:tc>
        <w:tc>
          <w:tcPr>
            <w:tcW w:w="2551" w:type="dxa"/>
            <w:vAlign w:val="center"/>
          </w:tcPr>
          <w:p>
            <w:pPr>
              <w:pStyle w:val="16"/>
            </w:pPr>
            <w:r>
              <w:t>≤6200元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购买打印机单价</w:t>
            </w:r>
          </w:p>
        </w:tc>
        <w:tc>
          <w:tcPr>
            <w:tcW w:w="2835" w:type="dxa"/>
            <w:vAlign w:val="center"/>
          </w:tcPr>
          <w:p>
            <w:pPr>
              <w:pStyle w:val="16"/>
            </w:pPr>
            <w:r>
              <w:t>购买打印机单价</w:t>
            </w:r>
          </w:p>
        </w:tc>
        <w:tc>
          <w:tcPr>
            <w:tcW w:w="2551" w:type="dxa"/>
            <w:vAlign w:val="center"/>
          </w:tcPr>
          <w:p>
            <w:pPr>
              <w:pStyle w:val="16"/>
            </w:pPr>
            <w:r>
              <w:t>≤2500元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购买办公桌单价</w:t>
            </w:r>
          </w:p>
        </w:tc>
        <w:tc>
          <w:tcPr>
            <w:tcW w:w="2835" w:type="dxa"/>
            <w:vAlign w:val="center"/>
          </w:tcPr>
          <w:p>
            <w:pPr>
              <w:pStyle w:val="16"/>
            </w:pPr>
            <w:r>
              <w:t>购买办公桌单价</w:t>
            </w:r>
          </w:p>
        </w:tc>
        <w:tc>
          <w:tcPr>
            <w:tcW w:w="2551" w:type="dxa"/>
            <w:vAlign w:val="center"/>
          </w:tcPr>
          <w:p>
            <w:pPr>
              <w:pStyle w:val="16"/>
            </w:pPr>
            <w:r>
              <w:t>≤600元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购买文件展示架单价</w:t>
            </w:r>
          </w:p>
        </w:tc>
        <w:tc>
          <w:tcPr>
            <w:tcW w:w="2835" w:type="dxa"/>
            <w:vAlign w:val="center"/>
          </w:tcPr>
          <w:p>
            <w:pPr>
              <w:pStyle w:val="16"/>
            </w:pPr>
            <w:r>
              <w:t>购买文件展示架单价</w:t>
            </w:r>
          </w:p>
        </w:tc>
        <w:tc>
          <w:tcPr>
            <w:tcW w:w="2551" w:type="dxa"/>
            <w:vAlign w:val="center"/>
          </w:tcPr>
          <w:p>
            <w:pPr>
              <w:pStyle w:val="16"/>
            </w:pPr>
            <w:r>
              <w:t>≤520元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设备购买完成时间（月）</w:t>
            </w:r>
          </w:p>
        </w:tc>
        <w:tc>
          <w:tcPr>
            <w:tcW w:w="2835" w:type="dxa"/>
            <w:vAlign w:val="center"/>
          </w:tcPr>
          <w:p>
            <w:pPr>
              <w:pStyle w:val="16"/>
            </w:pPr>
            <w:r>
              <w:t>办公设备购买完成最晚时间</w:t>
            </w:r>
          </w:p>
        </w:tc>
        <w:tc>
          <w:tcPr>
            <w:tcW w:w="2551" w:type="dxa"/>
            <w:vAlign w:val="center"/>
          </w:tcPr>
          <w:p>
            <w:pPr>
              <w:pStyle w:val="16"/>
            </w:pPr>
            <w:r>
              <w:t>≤10月份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基层政务公开标准化、规范化提升情况</w:t>
            </w:r>
          </w:p>
        </w:tc>
        <w:tc>
          <w:tcPr>
            <w:tcW w:w="2835" w:type="dxa"/>
            <w:vAlign w:val="center"/>
          </w:tcPr>
          <w:p>
            <w:pPr>
              <w:pStyle w:val="16"/>
            </w:pPr>
            <w:r>
              <w:t>政务公开专区建设对政务公开标准化、规范化提升情况</w:t>
            </w:r>
          </w:p>
        </w:tc>
        <w:tc>
          <w:tcPr>
            <w:tcW w:w="2551" w:type="dxa"/>
            <w:vAlign w:val="center"/>
          </w:tcPr>
          <w:p>
            <w:pPr>
              <w:pStyle w:val="16"/>
            </w:pPr>
            <w:r>
              <w:t>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调查中使用人员满意和较满意的数量占调查总人数的比率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2023年，霸州市南孟镇人民政府本级安排政府采购预算8.21万元。具体内容见下表。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954001霸州市南孟镇人民政府本级</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8.21</w:t>
            </w:r>
          </w:p>
        </w:tc>
        <w:tc>
          <w:tcPr>
            <w:tcW w:w="964" w:type="dxa"/>
            <w:vAlign w:val="center"/>
          </w:tcPr>
          <w:p>
            <w:pPr>
              <w:pStyle w:val="19"/>
            </w:pPr>
            <w:r>
              <w:t>8.21</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8.21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霸州市南孟镇人民政府本级小计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8.21</w:t>
            </w:r>
          </w:p>
        </w:tc>
        <w:tc>
          <w:tcPr>
            <w:tcW w:w="964" w:type="dxa"/>
            <w:vAlign w:val="center"/>
          </w:tcPr>
          <w:p>
            <w:pPr>
              <w:pStyle w:val="19"/>
            </w:pPr>
            <w:r>
              <w:t>8.21</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8.21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关于提前下达2023年中央补助地方美术馆公共图书馆文化馆（站）免费开发补助资金预算的通知（冀财教[2022]144号）</w:t>
            </w:r>
          </w:p>
        </w:tc>
        <w:tc>
          <w:tcPr>
            <w:tcW w:w="964" w:type="dxa"/>
            <w:vAlign w:val="center"/>
          </w:tcPr>
          <w:p>
            <w:pPr>
              <w:pStyle w:val="15"/>
            </w:pPr>
            <w:r>
              <w:t>3.00</w:t>
            </w:r>
          </w:p>
        </w:tc>
        <w:tc>
          <w:tcPr>
            <w:tcW w:w="1134" w:type="dxa"/>
            <w:vAlign w:val="center"/>
          </w:tcPr>
          <w:p>
            <w:pPr>
              <w:pStyle w:val="16"/>
            </w:pPr>
            <w:r>
              <w:t>其他社会服务</w:t>
            </w:r>
          </w:p>
        </w:tc>
        <w:tc>
          <w:tcPr>
            <w:tcW w:w="1134" w:type="dxa"/>
            <w:vAlign w:val="center"/>
          </w:tcPr>
          <w:p>
            <w:pPr>
              <w:pStyle w:val="16"/>
            </w:pPr>
            <w:r>
              <w:t>C05990000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取暖锅炉购置资金</w:t>
            </w:r>
          </w:p>
        </w:tc>
        <w:tc>
          <w:tcPr>
            <w:tcW w:w="964" w:type="dxa"/>
            <w:vAlign w:val="center"/>
          </w:tcPr>
          <w:p>
            <w:pPr>
              <w:pStyle w:val="15"/>
            </w:pPr>
            <w:r>
              <w:t>3.60</w:t>
            </w:r>
          </w:p>
        </w:tc>
        <w:tc>
          <w:tcPr>
            <w:tcW w:w="1134" w:type="dxa"/>
            <w:vAlign w:val="center"/>
          </w:tcPr>
          <w:p>
            <w:pPr>
              <w:pStyle w:val="16"/>
            </w:pPr>
            <w:r>
              <w:t>民用锅炉</w:t>
            </w:r>
          </w:p>
        </w:tc>
        <w:tc>
          <w:tcPr>
            <w:tcW w:w="1134" w:type="dxa"/>
            <w:vAlign w:val="center"/>
          </w:tcPr>
          <w:p>
            <w:pPr>
              <w:pStyle w:val="16"/>
            </w:pPr>
            <w:r>
              <w:t>A02050402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3.60</w:t>
            </w:r>
          </w:p>
        </w:tc>
        <w:tc>
          <w:tcPr>
            <w:tcW w:w="964" w:type="dxa"/>
            <w:vAlign w:val="center"/>
          </w:tcPr>
          <w:p>
            <w:pPr>
              <w:pStyle w:val="15"/>
            </w:pPr>
            <w:r>
              <w:t>3.60</w:t>
            </w:r>
          </w:p>
        </w:tc>
        <w:tc>
          <w:tcPr>
            <w:tcW w:w="964" w:type="dxa"/>
            <w:vAlign w:val="center"/>
          </w:tcPr>
          <w:p>
            <w:pPr>
              <w:pStyle w:val="15"/>
            </w:pPr>
            <w:r>
              <w:t>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台式计算机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0.62</w:t>
            </w:r>
          </w:p>
        </w:tc>
        <w:tc>
          <w:tcPr>
            <w:tcW w:w="964" w:type="dxa"/>
            <w:vAlign w:val="center"/>
          </w:tcPr>
          <w:p>
            <w:pPr>
              <w:pStyle w:val="15"/>
            </w:pPr>
            <w:r>
              <w:t>0.62</w:t>
            </w:r>
          </w:p>
        </w:tc>
        <w:tc>
          <w:tcPr>
            <w:tcW w:w="964" w:type="dxa"/>
            <w:vAlign w:val="center"/>
          </w:tcPr>
          <w:p>
            <w:pPr>
              <w:pStyle w:val="15"/>
            </w:pPr>
            <w:r>
              <w:t>0.62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移动存储设备</w:t>
            </w:r>
          </w:p>
        </w:tc>
        <w:tc>
          <w:tcPr>
            <w:tcW w:w="1134" w:type="dxa"/>
            <w:vAlign w:val="center"/>
          </w:tcPr>
          <w:p>
            <w:pPr>
              <w:pStyle w:val="16"/>
            </w:pPr>
            <w:r>
              <w:t>A02010508</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0.04</w:t>
            </w:r>
          </w:p>
        </w:tc>
        <w:tc>
          <w:tcPr>
            <w:tcW w:w="964" w:type="dxa"/>
            <w:vAlign w:val="center"/>
          </w:tcPr>
          <w:p>
            <w:pPr>
              <w:pStyle w:val="15"/>
            </w:pPr>
            <w:r>
              <w:t>0.04</w:t>
            </w:r>
          </w:p>
        </w:tc>
        <w:tc>
          <w:tcPr>
            <w:tcW w:w="964" w:type="dxa"/>
            <w:vAlign w:val="center"/>
          </w:tcPr>
          <w:p>
            <w:pPr>
              <w:pStyle w:val="15"/>
            </w:pPr>
            <w:r>
              <w:t>0.04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其他信息化设备</w:t>
            </w:r>
          </w:p>
        </w:tc>
        <w:tc>
          <w:tcPr>
            <w:tcW w:w="1134" w:type="dxa"/>
            <w:vAlign w:val="center"/>
          </w:tcPr>
          <w:p>
            <w:pPr>
              <w:pStyle w:val="16"/>
            </w:pPr>
            <w:r>
              <w:t>A02019900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0.05</w:t>
            </w:r>
          </w:p>
        </w:tc>
        <w:tc>
          <w:tcPr>
            <w:tcW w:w="964" w:type="dxa"/>
            <w:vAlign w:val="center"/>
          </w:tcPr>
          <w:p>
            <w:pPr>
              <w:pStyle w:val="15"/>
            </w:pPr>
            <w:r>
              <w:t>0.05</w:t>
            </w:r>
          </w:p>
        </w:tc>
        <w:tc>
          <w:tcPr>
            <w:tcW w:w="964" w:type="dxa"/>
            <w:vAlign w:val="center"/>
          </w:tcPr>
          <w:p>
            <w:pPr>
              <w:pStyle w:val="15"/>
            </w:pPr>
            <w:r>
              <w:t>0.05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其他信息化设备</w:t>
            </w:r>
          </w:p>
        </w:tc>
        <w:tc>
          <w:tcPr>
            <w:tcW w:w="1134" w:type="dxa"/>
            <w:vAlign w:val="center"/>
          </w:tcPr>
          <w:p>
            <w:pPr>
              <w:pStyle w:val="16"/>
            </w:pPr>
            <w:r>
              <w:t>A02019900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0.05</w:t>
            </w:r>
          </w:p>
        </w:tc>
        <w:tc>
          <w:tcPr>
            <w:tcW w:w="964" w:type="dxa"/>
            <w:vAlign w:val="center"/>
          </w:tcPr>
          <w:p>
            <w:pPr>
              <w:pStyle w:val="15"/>
            </w:pPr>
            <w:r>
              <w:t>0.05</w:t>
            </w:r>
          </w:p>
        </w:tc>
        <w:tc>
          <w:tcPr>
            <w:tcW w:w="964" w:type="dxa"/>
            <w:vAlign w:val="center"/>
          </w:tcPr>
          <w:p>
            <w:pPr>
              <w:pStyle w:val="15"/>
            </w:pPr>
            <w:r>
              <w:t>0.05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多功能一体机</w:t>
            </w:r>
          </w:p>
        </w:tc>
        <w:tc>
          <w:tcPr>
            <w:tcW w:w="1134" w:type="dxa"/>
            <w:vAlign w:val="center"/>
          </w:tcPr>
          <w:p>
            <w:pPr>
              <w:pStyle w:val="16"/>
            </w:pPr>
            <w:r>
              <w:t>A02020400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0.25</w:t>
            </w:r>
          </w:p>
        </w:tc>
        <w:tc>
          <w:tcPr>
            <w:tcW w:w="964" w:type="dxa"/>
            <w:vAlign w:val="center"/>
          </w:tcPr>
          <w:p>
            <w:pPr>
              <w:pStyle w:val="15"/>
            </w:pPr>
            <w:r>
              <w:t>0.25</w:t>
            </w: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充电机</w:t>
            </w:r>
          </w:p>
        </w:tc>
        <w:tc>
          <w:tcPr>
            <w:tcW w:w="1134" w:type="dxa"/>
            <w:vAlign w:val="center"/>
          </w:tcPr>
          <w:p>
            <w:pPr>
              <w:pStyle w:val="16"/>
            </w:pPr>
            <w:r>
              <w:t>A02061507</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0.02</w:t>
            </w:r>
          </w:p>
        </w:tc>
        <w:tc>
          <w:tcPr>
            <w:tcW w:w="964" w:type="dxa"/>
            <w:vAlign w:val="center"/>
          </w:tcPr>
          <w:p>
            <w:pPr>
              <w:pStyle w:val="15"/>
            </w:pPr>
            <w:r>
              <w:t>0.04</w:t>
            </w:r>
          </w:p>
        </w:tc>
        <w:tc>
          <w:tcPr>
            <w:tcW w:w="964" w:type="dxa"/>
            <w:vAlign w:val="center"/>
          </w:tcPr>
          <w:p>
            <w:pPr>
              <w:pStyle w:val="15"/>
            </w:pPr>
            <w:r>
              <w:t>0.04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办公桌</w:t>
            </w:r>
          </w:p>
        </w:tc>
        <w:tc>
          <w:tcPr>
            <w:tcW w:w="1134" w:type="dxa"/>
            <w:vAlign w:val="center"/>
          </w:tcPr>
          <w:p>
            <w:pPr>
              <w:pStyle w:val="16"/>
            </w:pPr>
            <w:r>
              <w:t>A05010201</w:t>
            </w:r>
          </w:p>
        </w:tc>
        <w:tc>
          <w:tcPr>
            <w:tcW w:w="709" w:type="dxa"/>
            <w:vAlign w:val="center"/>
          </w:tcPr>
          <w:p>
            <w:pPr>
              <w:pStyle w:val="17"/>
            </w:pPr>
            <w:r>
              <w:t>张</w:t>
            </w:r>
          </w:p>
        </w:tc>
        <w:tc>
          <w:tcPr>
            <w:tcW w:w="850" w:type="dxa"/>
            <w:vAlign w:val="center"/>
          </w:tcPr>
          <w:p>
            <w:pPr>
              <w:pStyle w:val="15"/>
            </w:pPr>
            <w:r>
              <w:t>1</w:t>
            </w:r>
          </w:p>
        </w:tc>
        <w:tc>
          <w:tcPr>
            <w:tcW w:w="850" w:type="dxa"/>
            <w:vAlign w:val="center"/>
          </w:tcPr>
          <w:p>
            <w:pPr>
              <w:pStyle w:val="15"/>
            </w:pPr>
            <w:r>
              <w:t>0.06</w:t>
            </w:r>
          </w:p>
        </w:tc>
        <w:tc>
          <w:tcPr>
            <w:tcW w:w="964" w:type="dxa"/>
            <w:vAlign w:val="center"/>
          </w:tcPr>
          <w:p>
            <w:pPr>
              <w:pStyle w:val="15"/>
            </w:pPr>
            <w:r>
              <w:t>0.06</w:t>
            </w:r>
          </w:p>
        </w:tc>
        <w:tc>
          <w:tcPr>
            <w:tcW w:w="964" w:type="dxa"/>
            <w:vAlign w:val="center"/>
          </w:tcPr>
          <w:p>
            <w:pPr>
              <w:pStyle w:val="15"/>
            </w:pPr>
            <w:r>
              <w:t>0.06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其他台、桌类</w:t>
            </w:r>
          </w:p>
        </w:tc>
        <w:tc>
          <w:tcPr>
            <w:tcW w:w="1134" w:type="dxa"/>
            <w:vAlign w:val="center"/>
          </w:tcPr>
          <w:p>
            <w:pPr>
              <w:pStyle w:val="16"/>
            </w:pPr>
            <w:r>
              <w:t>A05010299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办公椅</w:t>
            </w:r>
          </w:p>
        </w:tc>
        <w:tc>
          <w:tcPr>
            <w:tcW w:w="1134" w:type="dxa"/>
            <w:vAlign w:val="center"/>
          </w:tcPr>
          <w:p>
            <w:pPr>
              <w:pStyle w:val="16"/>
            </w:pPr>
            <w:r>
              <w:t>A05010301</w:t>
            </w:r>
          </w:p>
        </w:tc>
        <w:tc>
          <w:tcPr>
            <w:tcW w:w="709" w:type="dxa"/>
            <w:vAlign w:val="center"/>
          </w:tcPr>
          <w:p>
            <w:pPr>
              <w:pStyle w:val="17"/>
            </w:pPr>
            <w:r>
              <w:t>把</w:t>
            </w:r>
          </w:p>
        </w:tc>
        <w:tc>
          <w:tcPr>
            <w:tcW w:w="850" w:type="dxa"/>
            <w:vAlign w:val="center"/>
          </w:tcPr>
          <w:p>
            <w:pPr>
              <w:pStyle w:val="15"/>
            </w:pPr>
            <w:r>
              <w:t>2</w:t>
            </w:r>
          </w:p>
        </w:tc>
        <w:tc>
          <w:tcPr>
            <w:tcW w:w="850" w:type="dxa"/>
            <w:vAlign w:val="center"/>
          </w:tcPr>
          <w:p>
            <w:pPr>
              <w:pStyle w:val="15"/>
            </w:pPr>
            <w:r>
              <w:t>0.02</w:t>
            </w:r>
          </w:p>
        </w:tc>
        <w:tc>
          <w:tcPr>
            <w:tcW w:w="964" w:type="dxa"/>
            <w:vAlign w:val="center"/>
          </w:tcPr>
          <w:p>
            <w:pPr>
              <w:pStyle w:val="15"/>
            </w:pPr>
            <w:r>
              <w:t>0.04</w:t>
            </w:r>
          </w:p>
        </w:tc>
        <w:tc>
          <w:tcPr>
            <w:tcW w:w="964" w:type="dxa"/>
            <w:vAlign w:val="center"/>
          </w:tcPr>
          <w:p>
            <w:pPr>
              <w:pStyle w:val="15"/>
            </w:pPr>
            <w:r>
              <w:t>0.04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其他家具</w:t>
            </w:r>
          </w:p>
        </w:tc>
        <w:tc>
          <w:tcPr>
            <w:tcW w:w="1134" w:type="dxa"/>
            <w:vAlign w:val="center"/>
          </w:tcPr>
          <w:p>
            <w:pPr>
              <w:pStyle w:val="16"/>
            </w:pPr>
            <w:r>
              <w:t>A05019900</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0.05</w:t>
            </w:r>
          </w:p>
        </w:tc>
        <w:tc>
          <w:tcPr>
            <w:tcW w:w="964" w:type="dxa"/>
            <w:vAlign w:val="center"/>
          </w:tcPr>
          <w:p>
            <w:pPr>
              <w:pStyle w:val="15"/>
            </w:pPr>
            <w:r>
              <w:t>0.10</w:t>
            </w:r>
          </w:p>
        </w:tc>
        <w:tc>
          <w:tcPr>
            <w:tcW w:w="964" w:type="dxa"/>
            <w:vAlign w:val="center"/>
          </w:tcPr>
          <w:p>
            <w:pPr>
              <w:pStyle w:val="15"/>
            </w:pPr>
            <w:r>
              <w:t>0.10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2.78</w:t>
            </w:r>
          </w:p>
        </w:tc>
        <w:tc>
          <w:tcPr>
            <w:tcW w:w="1134" w:type="dxa"/>
            <w:vAlign w:val="center"/>
          </w:tcPr>
          <w:p>
            <w:pPr>
              <w:pStyle w:val="16"/>
            </w:pPr>
            <w:r>
              <w:t>其他家具</w:t>
            </w:r>
          </w:p>
        </w:tc>
        <w:tc>
          <w:tcPr>
            <w:tcW w:w="1134" w:type="dxa"/>
            <w:vAlign w:val="center"/>
          </w:tcPr>
          <w:p>
            <w:pPr>
              <w:pStyle w:val="16"/>
            </w:pPr>
            <w:r>
              <w:t>A05019900</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0.03</w:t>
            </w:r>
          </w:p>
        </w:tc>
        <w:tc>
          <w:tcPr>
            <w:tcW w:w="964" w:type="dxa"/>
            <w:vAlign w:val="center"/>
          </w:tcPr>
          <w:p>
            <w:pPr>
              <w:pStyle w:val="15"/>
            </w:pPr>
            <w:r>
              <w:t>0.06</w:t>
            </w:r>
          </w:p>
        </w:tc>
        <w:tc>
          <w:tcPr>
            <w:tcW w:w="964" w:type="dxa"/>
            <w:vAlign w:val="center"/>
          </w:tcPr>
          <w:p>
            <w:pPr>
              <w:pStyle w:val="15"/>
            </w:pPr>
            <w:r>
              <w:t>0.06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0.06</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jc w:val="both"/>
        <w:outlineLvl w:val="5"/>
      </w:pPr>
      <w:r>
        <w:rPr>
          <w:rFonts w:ascii="黑体" w:hAnsi="黑体" w:eastAsia="黑体" w:cs="黑体"/>
          <w:color w:val="000000"/>
          <w:sz w:val="32"/>
        </w:rPr>
        <w:t>七、国有资产信息</w:t>
      </w:r>
    </w:p>
    <w:p>
      <w:pPr>
        <w:spacing w:line="500" w:lineRule="exact"/>
        <w:ind w:firstLine="560"/>
        <w:jc w:val="both"/>
        <w:rPr>
          <w:rFonts w:eastAsia="方正仿宋_GBK"/>
          <w:color w:val="000000"/>
          <w:sz w:val="28"/>
          <w:lang w:val="uk-UA"/>
        </w:rPr>
      </w:pPr>
      <w:r>
        <w:rPr>
          <w:rFonts w:eastAsia="方正仿宋_GBK"/>
          <w:color w:val="000000"/>
          <w:sz w:val="28"/>
        </w:rPr>
        <w:t>霸州市南孟镇人民政府本级上年末固定资产金额为</w:t>
      </w:r>
      <w:r>
        <w:rPr>
          <w:rFonts w:hint="eastAsia" w:eastAsia="方正仿宋_GBK"/>
          <w:color w:val="000000"/>
          <w:sz w:val="28"/>
          <w:lang w:eastAsia="zh-CN"/>
        </w:rPr>
        <w:t>418.86</w:t>
      </w:r>
      <w:r>
        <w:rPr>
          <w:rFonts w:eastAsia="方正仿宋_GBK"/>
          <w:color w:val="000000"/>
          <w:sz w:val="28"/>
        </w:rPr>
        <w:t>万元（详见下表）。本年度拟购置固定资产总额为</w:t>
      </w:r>
      <w:r>
        <w:rPr>
          <w:rFonts w:hint="eastAsia" w:eastAsia="方正仿宋_GBK"/>
          <w:color w:val="000000"/>
          <w:sz w:val="28"/>
          <w:lang w:eastAsia="zh-CN"/>
        </w:rPr>
        <w:t>8.21</w:t>
      </w:r>
      <w:r>
        <w:rPr>
          <w:rFonts w:eastAsia="方正仿宋_GBK"/>
          <w:color w:val="000000"/>
          <w:sz w:val="28"/>
        </w:rPr>
        <w:t>万元，已按要求列入政府采购预算，详见政府采购预算表。</w:t>
      </w:r>
    </w:p>
    <w:p>
      <w:pPr>
        <w:spacing w:line="500" w:lineRule="exact"/>
        <w:ind w:firstLine="560"/>
        <w:rPr>
          <w:rFonts w:eastAsia="方正仿宋_GBK"/>
          <w:color w:val="000000"/>
          <w:sz w:val="28"/>
          <w:lang w:val="uk-UA"/>
        </w:rPr>
      </w:pPr>
    </w:p>
    <w:p>
      <w:pPr>
        <w:spacing w:line="500" w:lineRule="exact"/>
        <w:ind w:firstLine="560"/>
        <w:rPr>
          <w:rFonts w:eastAsia="方正仿宋_GBK"/>
          <w:color w:val="000000"/>
          <w:sz w:val="28"/>
          <w:lang w:val="uk-UA"/>
        </w:rPr>
      </w:pPr>
    </w:p>
    <w:p>
      <w:pPr>
        <w:spacing w:line="500" w:lineRule="exact"/>
        <w:ind w:firstLine="560"/>
        <w:rPr>
          <w:lang w:val="uk-UA"/>
        </w:rPr>
      </w:pP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954001霸州市南孟镇人民政府本级</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rPr>
                <w:rFonts w:hint="eastAsia" w:ascii="宋体" w:hAnsi="宋体" w:eastAsia="宋体" w:cs="宋体"/>
                <w:sz w:val="22"/>
              </w:rPr>
              <w:t>资产总额</w:t>
            </w:r>
          </w:p>
        </w:tc>
        <w:tc>
          <w:tcPr>
            <w:tcW w:w="2835" w:type="dxa"/>
            <w:vAlign w:val="center"/>
          </w:tcPr>
          <w:p>
            <w:pPr>
              <w:pStyle w:val="17"/>
            </w:pPr>
          </w:p>
        </w:tc>
        <w:tc>
          <w:tcPr>
            <w:tcW w:w="2835" w:type="dxa"/>
            <w:vAlign w:val="center"/>
          </w:tcPr>
          <w:p>
            <w:pPr>
              <w:pStyle w:val="15"/>
            </w:pPr>
            <w:r>
              <w:rPr>
                <w:rFonts w:hint="eastAsia"/>
                <w:lang w:eastAsia="zh-CN"/>
              </w:rPr>
              <w:t>418.86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rPr>
                <w:rFonts w:hint="eastAsia" w:ascii="宋体" w:hAnsi="宋体" w:eastAsia="宋体" w:cs="宋体"/>
                <w:sz w:val="22"/>
              </w:rPr>
              <w:t>1、房屋（平方米）</w:t>
            </w:r>
          </w:p>
        </w:tc>
        <w:tc>
          <w:tcPr>
            <w:tcW w:w="2835" w:type="dxa"/>
            <w:vAlign w:val="center"/>
          </w:tcPr>
          <w:p>
            <w:pPr>
              <w:pStyle w:val="17"/>
            </w:pPr>
          </w:p>
        </w:tc>
        <w:tc>
          <w:tcPr>
            <w:tcW w:w="2835" w:type="dxa"/>
            <w:vAlign w:val="center"/>
          </w:tcPr>
          <w:p>
            <w:pPr>
              <w:pStyle w:val="15"/>
            </w:pPr>
            <w:r>
              <w:rPr>
                <w:rFonts w:hint="eastAsia"/>
                <w:lang w:eastAsia="zh-CN"/>
              </w:rPr>
              <w:t>184.05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ind w:firstLine="440" w:firstLineChars="200"/>
            </w:pPr>
            <w:r>
              <w:rPr>
                <w:rFonts w:hint="eastAsia" w:ascii="宋体" w:hAnsi="宋体" w:eastAsia="宋体" w:cs="宋体"/>
                <w:sz w:val="22"/>
              </w:rPr>
              <w:t>其中：办公用房（平方米）</w:t>
            </w:r>
          </w:p>
        </w:tc>
        <w:tc>
          <w:tcPr>
            <w:tcW w:w="2835" w:type="dxa"/>
            <w:vAlign w:val="center"/>
          </w:tcPr>
          <w:p>
            <w:pPr>
              <w:pStyle w:val="17"/>
            </w:pPr>
          </w:p>
        </w:tc>
        <w:tc>
          <w:tcPr>
            <w:tcW w:w="2835" w:type="dxa"/>
            <w:vAlign w:val="center"/>
          </w:tcPr>
          <w:p>
            <w:pPr>
              <w:pStyle w:val="15"/>
            </w:pPr>
            <w:r>
              <w:rPr>
                <w:rFonts w:hint="eastAsia"/>
                <w:lang w:eastAsia="zh-CN"/>
              </w:rPr>
              <w:t>184.05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rPr>
                <w:rFonts w:hint="eastAsia" w:ascii="宋体" w:hAnsi="宋体" w:eastAsia="宋体" w:cs="宋体"/>
                <w:sz w:val="22"/>
              </w:rPr>
              <w:t>2、车辆（台、辆）</w:t>
            </w:r>
          </w:p>
        </w:tc>
        <w:tc>
          <w:tcPr>
            <w:tcW w:w="2835" w:type="dxa"/>
            <w:vAlign w:val="center"/>
          </w:tcPr>
          <w:p>
            <w:pPr>
              <w:pStyle w:val="17"/>
            </w:pPr>
          </w:p>
        </w:tc>
        <w:tc>
          <w:tcPr>
            <w:tcW w:w="2835" w:type="dxa"/>
            <w:vAlign w:val="center"/>
          </w:tcPr>
          <w:p>
            <w:pPr>
              <w:pStyle w:val="15"/>
            </w:pPr>
            <w:r>
              <w:rPr>
                <w:rFonts w:hint="eastAsia"/>
                <w:lang w:eastAsia="zh-CN"/>
              </w:rPr>
              <w:t>18.06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rPr>
                <w:rFonts w:hint="eastAsia" w:ascii="宋体" w:hAnsi="宋体" w:eastAsia="宋体" w:cs="宋体"/>
                <w:sz w:val="22"/>
              </w:rP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rPr>
                <w:rFonts w:hint="eastAsia" w:ascii="宋体" w:hAnsi="宋体" w:eastAsia="宋体" w:cs="宋体"/>
                <w:sz w:val="22"/>
              </w:rPr>
              <w:t>4、其他固定资产</w:t>
            </w:r>
          </w:p>
        </w:tc>
        <w:tc>
          <w:tcPr>
            <w:tcW w:w="2835" w:type="dxa"/>
            <w:vAlign w:val="center"/>
          </w:tcPr>
          <w:p>
            <w:pPr>
              <w:pStyle w:val="17"/>
            </w:pPr>
          </w:p>
        </w:tc>
        <w:tc>
          <w:tcPr>
            <w:tcW w:w="2835" w:type="dxa"/>
            <w:vAlign w:val="center"/>
          </w:tcPr>
          <w:p>
            <w:pPr>
              <w:pStyle w:val="15"/>
            </w:pPr>
            <w:r>
              <w:rPr>
                <w:rFonts w:hint="eastAsia"/>
                <w:lang w:eastAsia="zh-CN"/>
              </w:rPr>
              <w:t>216.75</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jc w:val="both"/>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jc w:val="both"/>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jc w:val="both"/>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jc w:val="both"/>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jc w:val="both"/>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jc w:val="both"/>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jc w:val="both"/>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jc w:val="both"/>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both"/>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jc w:val="both"/>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jc w:val="both"/>
        <w:outlineLvl w:val="5"/>
      </w:pPr>
      <w:r>
        <w:rPr>
          <w:rFonts w:ascii="黑体" w:hAnsi="黑体" w:eastAsia="黑体" w:cs="黑体"/>
          <w:color w:val="000000"/>
          <w:sz w:val="32"/>
        </w:rPr>
        <w:t>九、其他需要说明的事项</w:t>
      </w:r>
    </w:p>
    <w:p>
      <w:pPr>
        <w:spacing w:line="500" w:lineRule="exact"/>
        <w:ind w:firstLine="560"/>
        <w:jc w:val="both"/>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宋体"/>
    <w:panose1 w:val="00000000000000000000"/>
    <w:charset w:val="86"/>
    <w:family w:val="script"/>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0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Grammatical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9F"/>
    <w:rsid w:val="000652EF"/>
    <w:rsid w:val="000A099B"/>
    <w:rsid w:val="000E24C4"/>
    <w:rsid w:val="000F31E5"/>
    <w:rsid w:val="00101238"/>
    <w:rsid w:val="00104359"/>
    <w:rsid w:val="00107790"/>
    <w:rsid w:val="00121B7B"/>
    <w:rsid w:val="0016462D"/>
    <w:rsid w:val="001C2715"/>
    <w:rsid w:val="001D5113"/>
    <w:rsid w:val="002169F8"/>
    <w:rsid w:val="00272748"/>
    <w:rsid w:val="00281183"/>
    <w:rsid w:val="002A3CDE"/>
    <w:rsid w:val="002F1763"/>
    <w:rsid w:val="0033409F"/>
    <w:rsid w:val="00336966"/>
    <w:rsid w:val="00374A23"/>
    <w:rsid w:val="003D4620"/>
    <w:rsid w:val="004150D8"/>
    <w:rsid w:val="00425857"/>
    <w:rsid w:val="00447402"/>
    <w:rsid w:val="00467577"/>
    <w:rsid w:val="00477044"/>
    <w:rsid w:val="00483EBA"/>
    <w:rsid w:val="0049323E"/>
    <w:rsid w:val="004C26CC"/>
    <w:rsid w:val="004F5C4A"/>
    <w:rsid w:val="0052648B"/>
    <w:rsid w:val="00546E78"/>
    <w:rsid w:val="005653DB"/>
    <w:rsid w:val="00594BA1"/>
    <w:rsid w:val="005A15E7"/>
    <w:rsid w:val="005B145F"/>
    <w:rsid w:val="005B6F8D"/>
    <w:rsid w:val="005E200B"/>
    <w:rsid w:val="00631E31"/>
    <w:rsid w:val="006502F8"/>
    <w:rsid w:val="0067751B"/>
    <w:rsid w:val="00686A34"/>
    <w:rsid w:val="006B4E4C"/>
    <w:rsid w:val="006B7939"/>
    <w:rsid w:val="006C504D"/>
    <w:rsid w:val="006D06AD"/>
    <w:rsid w:val="006F6A2B"/>
    <w:rsid w:val="007219DA"/>
    <w:rsid w:val="00736F46"/>
    <w:rsid w:val="00765740"/>
    <w:rsid w:val="0078201C"/>
    <w:rsid w:val="007E1F8C"/>
    <w:rsid w:val="007E4618"/>
    <w:rsid w:val="007E6C1D"/>
    <w:rsid w:val="008357E6"/>
    <w:rsid w:val="00853A65"/>
    <w:rsid w:val="008B0704"/>
    <w:rsid w:val="008C5B47"/>
    <w:rsid w:val="008D3147"/>
    <w:rsid w:val="008E6B47"/>
    <w:rsid w:val="009016AA"/>
    <w:rsid w:val="00934877"/>
    <w:rsid w:val="00937263"/>
    <w:rsid w:val="00986C94"/>
    <w:rsid w:val="00991A3C"/>
    <w:rsid w:val="009D77D8"/>
    <w:rsid w:val="00A5366E"/>
    <w:rsid w:val="00AA517B"/>
    <w:rsid w:val="00AC58A9"/>
    <w:rsid w:val="00AD5B9F"/>
    <w:rsid w:val="00B21D58"/>
    <w:rsid w:val="00B35B8E"/>
    <w:rsid w:val="00B511C2"/>
    <w:rsid w:val="00BE2E18"/>
    <w:rsid w:val="00C23F14"/>
    <w:rsid w:val="00C36E6F"/>
    <w:rsid w:val="00C62073"/>
    <w:rsid w:val="00C7601B"/>
    <w:rsid w:val="00CC0A68"/>
    <w:rsid w:val="00CE167F"/>
    <w:rsid w:val="00D0495A"/>
    <w:rsid w:val="00D808C4"/>
    <w:rsid w:val="00D85A88"/>
    <w:rsid w:val="00D87E5F"/>
    <w:rsid w:val="00DA2200"/>
    <w:rsid w:val="00DE7D9F"/>
    <w:rsid w:val="00E059B1"/>
    <w:rsid w:val="00E14980"/>
    <w:rsid w:val="00E3644F"/>
    <w:rsid w:val="00E7126A"/>
    <w:rsid w:val="00E97E96"/>
    <w:rsid w:val="00F85C59"/>
    <w:rsid w:val="00FD04F3"/>
    <w:rsid w:val="00FF35BC"/>
    <w:rsid w:val="184F09B8"/>
    <w:rsid w:val="6F496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字符"/>
    <w:basedOn w:val="10"/>
    <w:link w:val="4"/>
    <w:uiPriority w:val="99"/>
    <w:rPr>
      <w:rFonts w:eastAsia="Times New Roman"/>
      <w:sz w:val="18"/>
      <w:szCs w:val="18"/>
      <w:lang w:eastAsia="uk-UA"/>
    </w:rPr>
  </w:style>
  <w:style w:type="character" w:customStyle="1" w:styleId="34">
    <w:name w:val="页脚 字符"/>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4" Type="http://schemas.openxmlformats.org/officeDocument/2006/relationships/fontTable" Target="fontTable.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2023-02-24T14:40:21Z</dcterms:created>
  <dcterms:modified xsi:type="dcterms:W3CDTF">2023-02-24T06:40:21Z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2023-02-24T14:40:27Z</dcterms:created>
  <dcterms:modified xsi:type="dcterms:W3CDTF">2023-02-24T06:40:27Z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2023-02-24T14:40:18Z</dcterms:created>
  <dcterms:modified xsi:type="dcterms:W3CDTF">2023-02-24T06:40:18Z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2023-02-24T14:40:19Z</dcterms:created>
  <dcterms:modified xsi:type="dcterms:W3CDTF">2023-02-24T06:40:19Z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2023-02-24T14:40:28Z</dcterms:created>
  <dcterms:modified xsi:type="dcterms:W3CDTF">2023-02-24T06:40:28Z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2023-02-24T14:40:19Z</dcterms:created>
  <dcterms:modified xsi:type="dcterms:W3CDTF">2023-02-24T06:40:19Z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2023-02-24T14:40:19Z</dcterms:created>
  <dcterms:modified xsi:type="dcterms:W3CDTF">2023-02-24T06:40:19Z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2023-02-24T14:40:27Z</dcterms:created>
  <dcterms:modified xsi:type="dcterms:W3CDTF">2023-02-24T06:40:27Z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2023-02-24T14:40:20Z</dcterms:created>
  <dcterms:modified xsi:type="dcterms:W3CDTF">2023-02-24T06:40:20Z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2023-02-24T14:40:19Z</dcterms:created>
  <dcterms:modified xsi:type="dcterms:W3CDTF">2023-02-24T06:40:19Z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2023-02-24T14:40:26Z</dcterms:created>
  <dcterms:modified xsi:type="dcterms:W3CDTF">2023-02-24T06:40:26Z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2023-02-24T14:40:19Z</dcterms:created>
  <dcterms:modified xsi:type="dcterms:W3CDTF">2023-02-24T06:40:19Z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2023-02-24T14:40:20Z</dcterms:created>
  <dcterms:modified xsi:type="dcterms:W3CDTF">2023-02-24T06:40:20Z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2023-02-24T14:40:20Z</dcterms:created>
  <dcterms:modified xsi:type="dcterms:W3CDTF">2023-02-24T06:40:20Z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2023-02-24T14:40:27Z</dcterms:created>
  <dcterms:modified xsi:type="dcterms:W3CDTF">2023-02-24T06:40:27Z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2023-02-24T14:40:19Z</dcterms:created>
  <dcterms:modified xsi:type="dcterms:W3CDTF">2023-02-24T06:40:19Z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2023-02-24T14:40:20Z</dcterms:created>
  <dcterms:modified xsi:type="dcterms:W3CDTF">2023-02-24T06:40:20Z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2023-02-24T14:40:26Z</dcterms:created>
  <dcterms:modified xsi:type="dcterms:W3CDTF">2023-02-24T06:40:26Z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2023-02-24T14:40:20Z</dcterms:created>
  <dcterms:modified xsi:type="dcterms:W3CDTF">2023-02-24T06:40:20Z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2023-02-24T14:40:27Z</dcterms:created>
  <dcterms:modified xsi:type="dcterms:W3CDTF">2023-02-24T06:40:27Z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2023-02-24T14:40:18Z</dcterms:created>
  <dcterms:modified xsi:type="dcterms:W3CDTF">2023-02-24T06:40:18Z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2023-02-24T14:40:17Z</dcterms:created>
  <dcterms:modified xsi:type="dcterms:W3CDTF">2023-02-24T06:40:17Z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2023-02-24T14:40:27Z</dcterms:created>
  <dcterms:modified xsi:type="dcterms:W3CDTF">2023-02-24T06:40:27Z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2023-02-24T14:40:19Z</dcterms:created>
  <dcterms:modified xsi:type="dcterms:W3CDTF">2023-02-24T06:40:19Z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2023-02-24T14:40:25Z</dcterms:created>
  <dcterms:modified xsi:type="dcterms:W3CDTF">2023-02-24T06:40:25Z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2023-02-24T14:40:29Z</dcterms:created>
  <dcterms:modified xsi:type="dcterms:W3CDTF">2023-02-24T06:40:29Z</dcterms:modified>
</cp:core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2023-02-24T14:40:26Z</dcterms:created>
  <dcterms:modified xsi:type="dcterms:W3CDTF">2023-02-24T06:40:26Z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2023-02-24T14:40:27Z</dcterms:created>
  <dcterms:modified xsi:type="dcterms:W3CDTF">2023-02-24T06:40:27Z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2023-02-24T14:40:28Z</dcterms:created>
  <dcterms:modified xsi:type="dcterms:W3CDTF">2023-02-24T06:40:28Z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2023-02-24T14:40:28Z</dcterms:created>
  <dcterms:modified xsi:type="dcterms:W3CDTF">2023-02-24T06:40:28Z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2023-02-24T14:40:28Z</dcterms:created>
  <dcterms:modified xsi:type="dcterms:W3CDTF">2023-02-24T06:40:28Z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2023-02-24T14:40:27Z</dcterms:created>
  <dcterms:modified xsi:type="dcterms:W3CDTF">2023-02-24T06:40:27Z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2023-02-24T14:40:19Z</dcterms:created>
  <dcterms:modified xsi:type="dcterms:W3CDTF">2023-02-24T06:40:19Z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70B8932-E197-42DA-8A0D-61E964076F0F}">
  <ds:schemaRefs/>
</ds:datastoreItem>
</file>

<file path=customXml/itemProps11.xml><?xml version="1.0" encoding="utf-8"?>
<ds:datastoreItem xmlns:ds="http://schemas.openxmlformats.org/officeDocument/2006/customXml" ds:itemID="{B5155DF9-917D-4275-8605-33B685F269ED}">
  <ds:schemaRefs/>
</ds:datastoreItem>
</file>

<file path=customXml/itemProps12.xml><?xml version="1.0" encoding="utf-8"?>
<ds:datastoreItem xmlns:ds="http://schemas.openxmlformats.org/officeDocument/2006/customXml" ds:itemID="{70C5BBA8-5D35-4D6C-A51A-6060294E95FD}">
  <ds:schemaRefs/>
</ds:datastoreItem>
</file>

<file path=customXml/itemProps13.xml><?xml version="1.0" encoding="utf-8"?>
<ds:datastoreItem xmlns:ds="http://schemas.openxmlformats.org/officeDocument/2006/customXml" ds:itemID="{49770E8C-94A5-485B-808C-123854D62414}">
  <ds:schemaRefs/>
</ds:datastoreItem>
</file>

<file path=customXml/itemProps14.xml><?xml version="1.0" encoding="utf-8"?>
<ds:datastoreItem xmlns:ds="http://schemas.openxmlformats.org/officeDocument/2006/customXml" ds:itemID="{0A08A2ED-B63E-479F-9870-01B5ABDD68E1}">
  <ds:schemaRefs/>
</ds:datastoreItem>
</file>

<file path=customXml/itemProps15.xml><?xml version="1.0" encoding="utf-8"?>
<ds:datastoreItem xmlns:ds="http://schemas.openxmlformats.org/officeDocument/2006/customXml" ds:itemID="{CD12A060-B1BA-44FF-9379-F760FA31AB09}">
  <ds:schemaRefs/>
</ds:datastoreItem>
</file>

<file path=customXml/itemProps16.xml><?xml version="1.0" encoding="utf-8"?>
<ds:datastoreItem xmlns:ds="http://schemas.openxmlformats.org/officeDocument/2006/customXml" ds:itemID="{358F7E0D-4BA8-4CEA-B26E-DC0E18024816}">
  <ds:schemaRefs/>
</ds:datastoreItem>
</file>

<file path=customXml/itemProps17.xml><?xml version="1.0" encoding="utf-8"?>
<ds:datastoreItem xmlns:ds="http://schemas.openxmlformats.org/officeDocument/2006/customXml" ds:itemID="{9246F629-5A5B-4F22-91AD-D9F7508F84A2}">
  <ds:schemaRefs/>
</ds:datastoreItem>
</file>

<file path=customXml/itemProps18.xml><?xml version="1.0" encoding="utf-8"?>
<ds:datastoreItem xmlns:ds="http://schemas.openxmlformats.org/officeDocument/2006/customXml" ds:itemID="{796781F5-B3EF-458F-9B42-0D2378279426}">
  <ds:schemaRefs/>
</ds:datastoreItem>
</file>

<file path=customXml/itemProps19.xml><?xml version="1.0" encoding="utf-8"?>
<ds:datastoreItem xmlns:ds="http://schemas.openxmlformats.org/officeDocument/2006/customXml" ds:itemID="{62F923C1-9BC1-4924-BEF6-B902E6B40659}">
  <ds:schemaRefs/>
</ds:datastoreItem>
</file>

<file path=customXml/itemProps2.xml><?xml version="1.0" encoding="utf-8"?>
<ds:datastoreItem xmlns:ds="http://schemas.openxmlformats.org/officeDocument/2006/customXml" ds:itemID="{2B5A414C-F2EE-45BA-B10A-EE0AE3DC052D}">
  <ds:schemaRefs/>
</ds:datastoreItem>
</file>

<file path=customXml/itemProps20.xml><?xml version="1.0" encoding="utf-8"?>
<ds:datastoreItem xmlns:ds="http://schemas.openxmlformats.org/officeDocument/2006/customXml" ds:itemID="{4912DE0D-8BF9-45CF-84EC-E5C991BB52E9}">
  <ds:schemaRefs/>
</ds:datastoreItem>
</file>

<file path=customXml/itemProps21.xml><?xml version="1.0" encoding="utf-8"?>
<ds:datastoreItem xmlns:ds="http://schemas.openxmlformats.org/officeDocument/2006/customXml" ds:itemID="{22CABF1B-C562-42DE-9723-78589445F139}">
  <ds:schemaRefs/>
</ds:datastoreItem>
</file>

<file path=customXml/itemProps22.xml><?xml version="1.0" encoding="utf-8"?>
<ds:datastoreItem xmlns:ds="http://schemas.openxmlformats.org/officeDocument/2006/customXml" ds:itemID="{488E1FBE-D39D-4CEF-924D-EC27C9AF7706}">
  <ds:schemaRefs/>
</ds:datastoreItem>
</file>

<file path=customXml/itemProps23.xml><?xml version="1.0" encoding="utf-8"?>
<ds:datastoreItem xmlns:ds="http://schemas.openxmlformats.org/officeDocument/2006/customXml" ds:itemID="{2A9B622C-2A3B-41C7-A5DE-ED25C1EE5939}">
  <ds:schemaRefs/>
</ds:datastoreItem>
</file>

<file path=customXml/itemProps24.xml><?xml version="1.0" encoding="utf-8"?>
<ds:datastoreItem xmlns:ds="http://schemas.openxmlformats.org/officeDocument/2006/customXml" ds:itemID="{4616B094-0CA2-4B75-82BB-CACFE47B6061}">
  <ds:schemaRefs/>
</ds:datastoreItem>
</file>

<file path=customXml/itemProps25.xml><?xml version="1.0" encoding="utf-8"?>
<ds:datastoreItem xmlns:ds="http://schemas.openxmlformats.org/officeDocument/2006/customXml" ds:itemID="{104767C2-9A3D-497A-BE41-CEED134D0C64}">
  <ds:schemaRefs/>
</ds:datastoreItem>
</file>

<file path=customXml/itemProps26.xml><?xml version="1.0" encoding="utf-8"?>
<ds:datastoreItem xmlns:ds="http://schemas.openxmlformats.org/officeDocument/2006/customXml" ds:itemID="{1F719472-0CB6-4413-98DB-1D49E1C3F51B}">
  <ds:schemaRefs/>
</ds:datastoreItem>
</file>

<file path=customXml/itemProps27.xml><?xml version="1.0" encoding="utf-8"?>
<ds:datastoreItem xmlns:ds="http://schemas.openxmlformats.org/officeDocument/2006/customXml" ds:itemID="{9AA4BC27-3207-40C8-8A67-857A9F0516E4}">
  <ds:schemaRefs/>
</ds:datastoreItem>
</file>

<file path=customXml/itemProps28.xml><?xml version="1.0" encoding="utf-8"?>
<ds:datastoreItem xmlns:ds="http://schemas.openxmlformats.org/officeDocument/2006/customXml" ds:itemID="{C9AD600B-1744-4B59-810A-2D8C5ED8319B}">
  <ds:schemaRefs/>
</ds:datastoreItem>
</file>

<file path=customXml/itemProps29.xml><?xml version="1.0" encoding="utf-8"?>
<ds:datastoreItem xmlns:ds="http://schemas.openxmlformats.org/officeDocument/2006/customXml" ds:itemID="{44AEAE09-0108-4E95-8381-E6C3FEC2F472}">
  <ds:schemaRefs/>
</ds:datastoreItem>
</file>

<file path=customXml/itemProps3.xml><?xml version="1.0" encoding="utf-8"?>
<ds:datastoreItem xmlns:ds="http://schemas.openxmlformats.org/officeDocument/2006/customXml" ds:itemID="{F2BB5936-0F68-4AB7-8CF3-AD16D84199BD}">
  <ds:schemaRefs/>
</ds:datastoreItem>
</file>

<file path=customXml/itemProps30.xml><?xml version="1.0" encoding="utf-8"?>
<ds:datastoreItem xmlns:ds="http://schemas.openxmlformats.org/officeDocument/2006/customXml" ds:itemID="{532E6B74-0457-4345-A8AC-D3334461D40A}">
  <ds:schemaRefs/>
</ds:datastoreItem>
</file>

<file path=customXml/itemProps31.xml><?xml version="1.0" encoding="utf-8"?>
<ds:datastoreItem xmlns:ds="http://schemas.openxmlformats.org/officeDocument/2006/customXml" ds:itemID="{0155AD30-69C5-4626-9055-C3225394BBB3}">
  <ds:schemaRefs/>
</ds:datastoreItem>
</file>

<file path=customXml/itemProps32.xml><?xml version="1.0" encoding="utf-8"?>
<ds:datastoreItem xmlns:ds="http://schemas.openxmlformats.org/officeDocument/2006/customXml" ds:itemID="{0829AB30-AC2C-4A27-A13F-6C2C5113A584}">
  <ds:schemaRefs/>
</ds:datastoreItem>
</file>

<file path=customXml/itemProps33.xml><?xml version="1.0" encoding="utf-8"?>
<ds:datastoreItem xmlns:ds="http://schemas.openxmlformats.org/officeDocument/2006/customXml" ds:itemID="{91234224-A27C-4D09-9A3D-F5472E1109B4}">
  <ds:schemaRefs/>
</ds:datastoreItem>
</file>

<file path=customXml/itemProps34.xml><?xml version="1.0" encoding="utf-8"?>
<ds:datastoreItem xmlns:ds="http://schemas.openxmlformats.org/officeDocument/2006/customXml" ds:itemID="{FF26046D-F1C5-49FD-AF56-12BC8E707E28}">
  <ds:schemaRefs/>
</ds:datastoreItem>
</file>

<file path=customXml/itemProps35.xml><?xml version="1.0" encoding="utf-8"?>
<ds:datastoreItem xmlns:ds="http://schemas.openxmlformats.org/officeDocument/2006/customXml" ds:itemID="{7055CF55-3682-496F-B826-A4D509B9C240}">
  <ds:schemaRefs/>
</ds:datastoreItem>
</file>

<file path=customXml/itemProps36.xml><?xml version="1.0" encoding="utf-8"?>
<ds:datastoreItem xmlns:ds="http://schemas.openxmlformats.org/officeDocument/2006/customXml" ds:itemID="{12DF8E10-D6F2-437A-B028-3C17AEC0948C}">
  <ds:schemaRefs/>
</ds:datastoreItem>
</file>

<file path=customXml/itemProps37.xml><?xml version="1.0" encoding="utf-8"?>
<ds:datastoreItem xmlns:ds="http://schemas.openxmlformats.org/officeDocument/2006/customXml" ds:itemID="{EA37A2D9-A801-40C2-A94E-9D9C2E908231}">
  <ds:schemaRefs/>
</ds:datastoreItem>
</file>

<file path=customXml/itemProps38.xml><?xml version="1.0" encoding="utf-8"?>
<ds:datastoreItem xmlns:ds="http://schemas.openxmlformats.org/officeDocument/2006/customXml" ds:itemID="{10A4A7D3-8698-4080-A432-DAE82D0938A5}">
  <ds:schemaRefs/>
</ds:datastoreItem>
</file>

<file path=customXml/itemProps39.xml><?xml version="1.0" encoding="utf-8"?>
<ds:datastoreItem xmlns:ds="http://schemas.openxmlformats.org/officeDocument/2006/customXml" ds:itemID="{814CAD38-325B-4EE9-8F5E-048BBC6B9532}">
  <ds:schemaRefs/>
</ds:datastoreItem>
</file>

<file path=customXml/itemProps4.xml><?xml version="1.0" encoding="utf-8"?>
<ds:datastoreItem xmlns:ds="http://schemas.openxmlformats.org/officeDocument/2006/customXml" ds:itemID="{C200424D-4661-411E-B984-2E944162F656}">
  <ds:schemaRefs/>
</ds:datastoreItem>
</file>

<file path=customXml/itemProps40.xml><?xml version="1.0" encoding="utf-8"?>
<ds:datastoreItem xmlns:ds="http://schemas.openxmlformats.org/officeDocument/2006/customXml" ds:itemID="{4888C509-20E9-48D9-9EA5-6EE4C74EEFE2}">
  <ds:schemaRefs/>
</ds:datastoreItem>
</file>

<file path=customXml/itemProps41.xml><?xml version="1.0" encoding="utf-8"?>
<ds:datastoreItem xmlns:ds="http://schemas.openxmlformats.org/officeDocument/2006/customXml" ds:itemID="{DD822E74-D87C-4DD7-9C75-3686BDB4B918}">
  <ds:schemaRefs/>
</ds:datastoreItem>
</file>

<file path=customXml/itemProps42.xml><?xml version="1.0" encoding="utf-8"?>
<ds:datastoreItem xmlns:ds="http://schemas.openxmlformats.org/officeDocument/2006/customXml" ds:itemID="{260C564F-DCFA-4E11-9728-D897F0025449}">
  <ds:schemaRefs/>
</ds:datastoreItem>
</file>

<file path=customXml/itemProps43.xml><?xml version="1.0" encoding="utf-8"?>
<ds:datastoreItem xmlns:ds="http://schemas.openxmlformats.org/officeDocument/2006/customXml" ds:itemID="{EA1D5C09-1031-4C9D-94A8-4F180FAFBD13}">
  <ds:schemaRefs/>
</ds:datastoreItem>
</file>

<file path=customXml/itemProps44.xml><?xml version="1.0" encoding="utf-8"?>
<ds:datastoreItem xmlns:ds="http://schemas.openxmlformats.org/officeDocument/2006/customXml" ds:itemID="{5B79EC5A-B0CB-4791-AD2A-A523DE1B994A}">
  <ds:schemaRefs/>
</ds:datastoreItem>
</file>

<file path=customXml/itemProps45.xml><?xml version="1.0" encoding="utf-8"?>
<ds:datastoreItem xmlns:ds="http://schemas.openxmlformats.org/officeDocument/2006/customXml" ds:itemID="{EC899294-CB4D-424C-9238-1A6A594AFA05}">
  <ds:schemaRefs/>
</ds:datastoreItem>
</file>

<file path=customXml/itemProps46.xml><?xml version="1.0" encoding="utf-8"?>
<ds:datastoreItem xmlns:ds="http://schemas.openxmlformats.org/officeDocument/2006/customXml" ds:itemID="{75DC5A2A-1553-4406-A48C-172A4E6E04BD}">
  <ds:schemaRefs/>
</ds:datastoreItem>
</file>

<file path=customXml/itemProps47.xml><?xml version="1.0" encoding="utf-8"?>
<ds:datastoreItem xmlns:ds="http://schemas.openxmlformats.org/officeDocument/2006/customXml" ds:itemID="{CAEC2E81-7CA6-4518-AE82-DB0AC1A95005}">
  <ds:schemaRefs/>
</ds:datastoreItem>
</file>

<file path=customXml/itemProps48.xml><?xml version="1.0" encoding="utf-8"?>
<ds:datastoreItem xmlns:ds="http://schemas.openxmlformats.org/officeDocument/2006/customXml" ds:itemID="{9E9201AD-A7BD-42BA-AAA2-A73693A10496}">
  <ds:schemaRefs/>
</ds:datastoreItem>
</file>

<file path=customXml/itemProps49.xml><?xml version="1.0" encoding="utf-8"?>
<ds:datastoreItem xmlns:ds="http://schemas.openxmlformats.org/officeDocument/2006/customXml" ds:itemID="{6C093467-F9F6-4036-80FD-2639ED7BF316}">
  <ds:schemaRefs/>
</ds:datastoreItem>
</file>

<file path=customXml/itemProps5.xml><?xml version="1.0" encoding="utf-8"?>
<ds:datastoreItem xmlns:ds="http://schemas.openxmlformats.org/officeDocument/2006/customXml" ds:itemID="{0F54EB77-3B00-4D7A-8947-4F5CC4F82710}">
  <ds:schemaRefs/>
</ds:datastoreItem>
</file>

<file path=customXml/itemProps50.xml><?xml version="1.0" encoding="utf-8"?>
<ds:datastoreItem xmlns:ds="http://schemas.openxmlformats.org/officeDocument/2006/customXml" ds:itemID="{2A1F574B-7434-42EE-9CDD-44CE2844F974}">
  <ds:schemaRefs/>
</ds:datastoreItem>
</file>

<file path=customXml/itemProps51.xml><?xml version="1.0" encoding="utf-8"?>
<ds:datastoreItem xmlns:ds="http://schemas.openxmlformats.org/officeDocument/2006/customXml" ds:itemID="{C1F2F2CC-C1A6-48B7-B7DF-0B60B364DBFA}">
  <ds:schemaRefs/>
</ds:datastoreItem>
</file>

<file path=customXml/itemProps52.xml><?xml version="1.0" encoding="utf-8"?>
<ds:datastoreItem xmlns:ds="http://schemas.openxmlformats.org/officeDocument/2006/customXml" ds:itemID="{32293408-A112-4383-BB86-A4E6774368F6}">
  <ds:schemaRefs/>
</ds:datastoreItem>
</file>

<file path=customXml/itemProps53.xml><?xml version="1.0" encoding="utf-8"?>
<ds:datastoreItem xmlns:ds="http://schemas.openxmlformats.org/officeDocument/2006/customXml" ds:itemID="{B2E2C296-A5EF-4194-B604-D0454A913688}">
  <ds:schemaRefs/>
</ds:datastoreItem>
</file>

<file path=customXml/itemProps54.xml><?xml version="1.0" encoding="utf-8"?>
<ds:datastoreItem xmlns:ds="http://schemas.openxmlformats.org/officeDocument/2006/customXml" ds:itemID="{5A0FEAF9-6B19-4F86-B10E-661E4175ACE6}">
  <ds:schemaRefs/>
</ds:datastoreItem>
</file>

<file path=customXml/itemProps55.xml><?xml version="1.0" encoding="utf-8"?>
<ds:datastoreItem xmlns:ds="http://schemas.openxmlformats.org/officeDocument/2006/customXml" ds:itemID="{BC65068F-3270-4BD3-B810-32E6D6558FEA}">
  <ds:schemaRefs/>
</ds:datastoreItem>
</file>

<file path=customXml/itemProps56.xml><?xml version="1.0" encoding="utf-8"?>
<ds:datastoreItem xmlns:ds="http://schemas.openxmlformats.org/officeDocument/2006/customXml" ds:itemID="{30BD6225-1941-43EC-910E-9E9CB31FDE0F}">
  <ds:schemaRefs/>
</ds:datastoreItem>
</file>

<file path=customXml/itemProps57.xml><?xml version="1.0" encoding="utf-8"?>
<ds:datastoreItem xmlns:ds="http://schemas.openxmlformats.org/officeDocument/2006/customXml" ds:itemID="{75B56675-27B7-4A25-9F45-237D60D99523}">
  <ds:schemaRefs/>
</ds:datastoreItem>
</file>

<file path=customXml/itemProps58.xml><?xml version="1.0" encoding="utf-8"?>
<ds:datastoreItem xmlns:ds="http://schemas.openxmlformats.org/officeDocument/2006/customXml" ds:itemID="{622A9540-3F5C-4107-91CC-7B1338E945E4}">
  <ds:schemaRefs/>
</ds:datastoreItem>
</file>

<file path=customXml/itemProps59.xml><?xml version="1.0" encoding="utf-8"?>
<ds:datastoreItem xmlns:ds="http://schemas.openxmlformats.org/officeDocument/2006/customXml" ds:itemID="{353A1484-E8A7-420A-90D3-59F3801D4D49}">
  <ds:schemaRefs/>
</ds:datastoreItem>
</file>

<file path=customXml/itemProps6.xml><?xml version="1.0" encoding="utf-8"?>
<ds:datastoreItem xmlns:ds="http://schemas.openxmlformats.org/officeDocument/2006/customXml" ds:itemID="{E3E26B25-B491-4D6D-848E-A0F10DF5D1CD}">
  <ds:schemaRefs/>
</ds:datastoreItem>
</file>

<file path=customXml/itemProps60.xml><?xml version="1.0" encoding="utf-8"?>
<ds:datastoreItem xmlns:ds="http://schemas.openxmlformats.org/officeDocument/2006/customXml" ds:itemID="{DDE3A480-4647-4224-89D6-29BD4F0B01F0}">
  <ds:schemaRefs/>
</ds:datastoreItem>
</file>

<file path=customXml/itemProps61.xml><?xml version="1.0" encoding="utf-8"?>
<ds:datastoreItem xmlns:ds="http://schemas.openxmlformats.org/officeDocument/2006/customXml" ds:itemID="{AF0503A0-4124-491D-B8BB-0D7DE0DE02A7}">
  <ds:schemaRefs/>
</ds:datastoreItem>
</file>

<file path=customXml/itemProps62.xml><?xml version="1.0" encoding="utf-8"?>
<ds:datastoreItem xmlns:ds="http://schemas.openxmlformats.org/officeDocument/2006/customXml" ds:itemID="{99A01099-05C1-4852-8024-8ABE6B0C7A60}">
  <ds:schemaRefs/>
</ds:datastoreItem>
</file>

<file path=customXml/itemProps63.xml><?xml version="1.0" encoding="utf-8"?>
<ds:datastoreItem xmlns:ds="http://schemas.openxmlformats.org/officeDocument/2006/customXml" ds:itemID="{C3D01708-1472-456E-8FDD-DF0568A6C866}">
  <ds:schemaRefs/>
</ds:datastoreItem>
</file>

<file path=customXml/itemProps64.xml><?xml version="1.0" encoding="utf-8"?>
<ds:datastoreItem xmlns:ds="http://schemas.openxmlformats.org/officeDocument/2006/customXml" ds:itemID="{5FA9A2E9-9782-4176-A1AB-30168E49B3C5}">
  <ds:schemaRefs/>
</ds:datastoreItem>
</file>

<file path=customXml/itemProps65.xml><?xml version="1.0" encoding="utf-8"?>
<ds:datastoreItem xmlns:ds="http://schemas.openxmlformats.org/officeDocument/2006/customXml" ds:itemID="{A6DB37B9-AC64-437B-93B9-092CB79FC148}">
  <ds:schemaRefs/>
</ds:datastoreItem>
</file>

<file path=customXml/itemProps66.xml><?xml version="1.0" encoding="utf-8"?>
<ds:datastoreItem xmlns:ds="http://schemas.openxmlformats.org/officeDocument/2006/customXml" ds:itemID="{41015D2B-53EA-4C12-9DFD-950C7A2ED31D}">
  <ds:schemaRefs/>
</ds:datastoreItem>
</file>

<file path=customXml/itemProps67.xml><?xml version="1.0" encoding="utf-8"?>
<ds:datastoreItem xmlns:ds="http://schemas.openxmlformats.org/officeDocument/2006/customXml" ds:itemID="{2AD5E225-D713-4D10-AD1C-FEDE34D341EA}">
  <ds:schemaRefs/>
</ds:datastoreItem>
</file>

<file path=customXml/itemProps68.xml><?xml version="1.0" encoding="utf-8"?>
<ds:datastoreItem xmlns:ds="http://schemas.openxmlformats.org/officeDocument/2006/customXml" ds:itemID="{909378C4-F52A-45C1-BF0D-FA8FDCAFA8A2}">
  <ds:schemaRefs/>
</ds:datastoreItem>
</file>

<file path=customXml/itemProps7.xml><?xml version="1.0" encoding="utf-8"?>
<ds:datastoreItem xmlns:ds="http://schemas.openxmlformats.org/officeDocument/2006/customXml" ds:itemID="{944ED1A8-DF7C-48F3-B8EF-72B16149F2C3}">
  <ds:schemaRefs/>
</ds:datastoreItem>
</file>

<file path=customXml/itemProps8.xml><?xml version="1.0" encoding="utf-8"?>
<ds:datastoreItem xmlns:ds="http://schemas.openxmlformats.org/officeDocument/2006/customXml" ds:itemID="{96FBCD1A-5F38-4684-94DB-5471BC16328F}">
  <ds:schemaRefs/>
</ds:datastoreItem>
</file>

<file path=customXml/itemProps9.xml><?xml version="1.0" encoding="utf-8"?>
<ds:datastoreItem xmlns:ds="http://schemas.openxmlformats.org/officeDocument/2006/customXml" ds:itemID="{535E9962-F0B5-4E37-8B05-19CE4BE05657}">
  <ds:schemaRefs/>
</ds:datastoreItem>
</file>

<file path=docProps/app.xml><?xml version="1.0" encoding="utf-8"?>
<Properties xmlns="http://schemas.openxmlformats.org/officeDocument/2006/extended-properties" xmlns:vt="http://schemas.openxmlformats.org/officeDocument/2006/docPropsVTypes">
  <Template>Normal.dotm</Template>
  <Pages>43</Pages>
  <Words>3176</Words>
  <Characters>18108</Characters>
  <Lines>150</Lines>
  <Paragraphs>42</Paragraphs>
  <TotalTime>109</TotalTime>
  <ScaleCrop>false</ScaleCrop>
  <LinksUpToDate>false</LinksUpToDate>
  <CharactersWithSpaces>21242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2023-02-24T14:40:00Z</dcterms:created>
  <dc:creator>Administrator</dc:creator>
  <cp:lastModifiedBy>Administrator</cp:lastModifiedBy>
  <dcterms:modified xsi:type="dcterms:W3CDTF">2024-01-09T02:09:24Z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